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E5C79">
        <w:rPr>
          <w:b/>
          <w:sz w:val="28"/>
          <w:szCs w:val="28"/>
        </w:rPr>
        <w:t>Войсковицкое</w:t>
      </w:r>
      <w:proofErr w:type="spellEnd"/>
      <w:r w:rsidRPr="00CE5C79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E5C79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E5C79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B564B1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77B6C" w:rsidRPr="00CE5C79">
              <w:rPr>
                <w:b/>
              </w:rPr>
              <w:t xml:space="preserve"> </w:t>
            </w:r>
            <w:r w:rsidR="00FE163D">
              <w:rPr>
                <w:b/>
              </w:rPr>
              <w:t>сентября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 xml:space="preserve">2019 года </w:t>
            </w:r>
          </w:p>
          <w:p w:rsidR="00F77B6C" w:rsidRPr="00CE5C79" w:rsidRDefault="00F77B6C" w:rsidP="00F75152">
            <w:pPr>
              <w:spacing w:after="0" w:line="240" w:lineRule="auto"/>
              <w:jc w:val="center"/>
              <w:rPr>
                <w:b/>
              </w:rPr>
            </w:pPr>
            <w:r w:rsidRPr="00CE5C79">
              <w:rPr>
                <w:b/>
              </w:rPr>
              <w:t>№</w:t>
            </w:r>
            <w:r w:rsidR="007E4EAC">
              <w:rPr>
                <w:b/>
              </w:rPr>
              <w:t>4</w:t>
            </w:r>
            <w:r w:rsidR="00F75152">
              <w:rPr>
                <w:b/>
              </w:rPr>
              <w:t>3</w:t>
            </w:r>
          </w:p>
        </w:tc>
      </w:tr>
    </w:tbl>
    <w:p w:rsidR="00F77B6C" w:rsidRPr="00CE5C79" w:rsidRDefault="00F77B6C" w:rsidP="00F77B6C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F77B6C" w:rsidRDefault="00F77B6C" w:rsidP="00F77B6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E163D" w:rsidRDefault="00FE163D" w:rsidP="00FE163D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eastAsia="Times New Roman"/>
          <w:spacing w:val="3"/>
          <w:lang w:eastAsia="ru-RU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sz w:val="16"/>
          <w:szCs w:val="16"/>
        </w:rPr>
      </w:pPr>
      <w:r w:rsidRPr="00683C0D">
        <w:rPr>
          <w:sz w:val="16"/>
          <w:szCs w:val="16"/>
        </w:rPr>
        <w:t>АДМИНИСТРАЦИЯ ВОЙСКОВИЦКОГО СЕЛЬСКОГО ПОСЕЛЕНИЯ</w:t>
      </w:r>
    </w:p>
    <w:p w:rsidR="00683C0D" w:rsidRPr="00683C0D" w:rsidRDefault="00683C0D" w:rsidP="00683C0D">
      <w:pPr>
        <w:spacing w:after="0" w:line="240" w:lineRule="auto"/>
        <w:jc w:val="center"/>
        <w:rPr>
          <w:sz w:val="16"/>
          <w:szCs w:val="16"/>
        </w:rPr>
      </w:pPr>
      <w:r w:rsidRPr="00683C0D">
        <w:rPr>
          <w:sz w:val="16"/>
          <w:szCs w:val="16"/>
        </w:rPr>
        <w:t>ГАТЧИНСКОГО МУНИЦИПАЛЬНОГО РАЙОНА</w:t>
      </w:r>
    </w:p>
    <w:p w:rsidR="00683C0D" w:rsidRPr="00683C0D" w:rsidRDefault="00683C0D" w:rsidP="00683C0D">
      <w:pPr>
        <w:spacing w:after="0" w:line="240" w:lineRule="auto"/>
        <w:jc w:val="center"/>
        <w:rPr>
          <w:sz w:val="16"/>
          <w:szCs w:val="16"/>
        </w:rPr>
      </w:pPr>
      <w:r w:rsidRPr="00683C0D">
        <w:rPr>
          <w:sz w:val="16"/>
          <w:szCs w:val="16"/>
        </w:rPr>
        <w:t>ЛЕНИНГРАДСКОЙ ОБЛАСТИ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683C0D">
        <w:rPr>
          <w:b/>
          <w:sz w:val="16"/>
          <w:szCs w:val="16"/>
        </w:rPr>
        <w:t>П</w:t>
      </w:r>
      <w:proofErr w:type="gramEnd"/>
      <w:r w:rsidRPr="00683C0D">
        <w:rPr>
          <w:b/>
          <w:sz w:val="16"/>
          <w:szCs w:val="16"/>
        </w:rPr>
        <w:t xml:space="preserve"> О С Т А Н О В Л Е Н И Е</w:t>
      </w: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  <w:r w:rsidRPr="00683C0D">
        <w:rPr>
          <w:b/>
          <w:sz w:val="16"/>
          <w:szCs w:val="16"/>
        </w:rPr>
        <w:t xml:space="preserve">11 сентября 2019 года  </w:t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  <w:t xml:space="preserve">                                  </w:t>
      </w:r>
      <w:r>
        <w:rPr>
          <w:b/>
          <w:sz w:val="16"/>
          <w:szCs w:val="16"/>
        </w:rPr>
        <w:t xml:space="preserve">                                                                     </w:t>
      </w:r>
      <w:r w:rsidRPr="00683C0D">
        <w:rPr>
          <w:b/>
          <w:sz w:val="16"/>
          <w:szCs w:val="16"/>
        </w:rPr>
        <w:t xml:space="preserve">    № 157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Об утверждении отчета 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об исполнении бюджета 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Гатчинского муниципального района   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Ленинградской области за 1 полугодие 2019 года</w:t>
      </w: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720"/>
        <w:jc w:val="both"/>
        <w:rPr>
          <w:sz w:val="16"/>
          <w:szCs w:val="16"/>
        </w:rPr>
      </w:pPr>
      <w:proofErr w:type="gramStart"/>
      <w:r w:rsidRPr="00683C0D">
        <w:rPr>
          <w:sz w:val="16"/>
          <w:szCs w:val="16"/>
        </w:rPr>
        <w:t xml:space="preserve">В соответствии со статьями 36, 264.2 Бюджетного кодекса Российской Федерации, Положением о бюджетном процессе в муниципальном образовании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Гатчинского муниципального района Ленинградской области, рассмотрев представленный бюджетным отделом администрации Войсковицкого сельского поселения отчет об исполнении бюджета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Гатчинского муниципального района Ленинградской области за 6 месяцев 2019 года, администрация Войсковицкого сельского поселения Гатчинского муниципального района Ленинградской</w:t>
      </w:r>
      <w:proofErr w:type="gramEnd"/>
      <w:r w:rsidRPr="00683C0D">
        <w:rPr>
          <w:sz w:val="16"/>
          <w:szCs w:val="16"/>
        </w:rPr>
        <w:t xml:space="preserve"> области</w:t>
      </w:r>
    </w:p>
    <w:p w:rsidR="00683C0D" w:rsidRPr="00683C0D" w:rsidRDefault="00683C0D" w:rsidP="00683C0D">
      <w:pPr>
        <w:spacing w:after="0" w:line="240" w:lineRule="auto"/>
        <w:ind w:firstLine="720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720"/>
        <w:rPr>
          <w:b/>
          <w:sz w:val="16"/>
          <w:szCs w:val="16"/>
        </w:rPr>
      </w:pPr>
      <w:proofErr w:type="gramStart"/>
      <w:r w:rsidRPr="00683C0D">
        <w:rPr>
          <w:b/>
          <w:sz w:val="16"/>
          <w:szCs w:val="16"/>
        </w:rPr>
        <w:t>П</w:t>
      </w:r>
      <w:proofErr w:type="gramEnd"/>
      <w:r w:rsidRPr="00683C0D">
        <w:rPr>
          <w:b/>
          <w:sz w:val="16"/>
          <w:szCs w:val="16"/>
        </w:rPr>
        <w:t xml:space="preserve"> О С Т А Н О В Л Я Е Т:</w:t>
      </w:r>
    </w:p>
    <w:p w:rsidR="00683C0D" w:rsidRPr="00683C0D" w:rsidRDefault="00683C0D" w:rsidP="00AC593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Утвердить отчет об исполнении бюджета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Гатчинского муниципального района Ленинградской области за 1 полугодие 2019 года (Приложение № 1).</w:t>
      </w:r>
    </w:p>
    <w:p w:rsidR="00683C0D" w:rsidRPr="00683C0D" w:rsidRDefault="00683C0D" w:rsidP="00AC593E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Направить отчет об исполнении бюджета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Гатчинского муниципального района Ленинградской области за 1 полугодие  года в Совет депутатов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Гатчинского муниципального района Ленинградской области и Контрольно-счетную палату Гатчинского муниципального района. </w:t>
      </w:r>
    </w:p>
    <w:p w:rsidR="00683C0D" w:rsidRPr="00683C0D" w:rsidRDefault="00683C0D" w:rsidP="00AC593E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Опубликовать настоящее постановление в сетевом издании газеты «Гатчинская </w:t>
      </w:r>
      <w:proofErr w:type="spellStart"/>
      <w:r w:rsidRPr="00683C0D">
        <w:rPr>
          <w:sz w:val="16"/>
          <w:szCs w:val="16"/>
        </w:rPr>
        <w:t>правда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</w:t>
      </w:r>
      <w:proofErr w:type="spellEnd"/>
      <w:r w:rsidRPr="00683C0D">
        <w:rPr>
          <w:sz w:val="16"/>
          <w:szCs w:val="16"/>
        </w:rPr>
        <w:t xml:space="preserve">» и разместить на официальном сайте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поселение.</w:t>
      </w:r>
    </w:p>
    <w:p w:rsidR="00683C0D" w:rsidRPr="00683C0D" w:rsidRDefault="00683C0D" w:rsidP="00AC593E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sz w:val="16"/>
          <w:szCs w:val="16"/>
        </w:rPr>
      </w:pPr>
      <w:proofErr w:type="gramStart"/>
      <w:r w:rsidRPr="00683C0D">
        <w:rPr>
          <w:sz w:val="16"/>
          <w:szCs w:val="16"/>
        </w:rPr>
        <w:t>Контроль за</w:t>
      </w:r>
      <w:proofErr w:type="gramEnd"/>
      <w:r w:rsidRPr="00683C0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Глава администрации   </w:t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  <w:t xml:space="preserve">                   </w:t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  <w:t>Е.В.Воронин</w:t>
      </w:r>
    </w:p>
    <w:p w:rsidR="00683C0D" w:rsidRPr="00683C0D" w:rsidRDefault="00683C0D" w:rsidP="00683C0D">
      <w:pPr>
        <w:tabs>
          <w:tab w:val="left" w:pos="1650"/>
          <w:tab w:val="left" w:pos="3885"/>
        </w:tabs>
        <w:spacing w:after="0" w:line="240" w:lineRule="auto"/>
        <w:rPr>
          <w:b/>
          <w:i/>
          <w:sz w:val="16"/>
          <w:szCs w:val="16"/>
        </w:rPr>
      </w:pPr>
      <w:r w:rsidRPr="00683C0D">
        <w:rPr>
          <w:b/>
          <w:i/>
          <w:sz w:val="16"/>
          <w:szCs w:val="16"/>
        </w:rPr>
        <w:t xml:space="preserve">       </w:t>
      </w:r>
    </w:p>
    <w:p w:rsidR="00683C0D" w:rsidRPr="00683C0D" w:rsidRDefault="00683C0D" w:rsidP="00683C0D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</w:p>
    <w:p w:rsidR="00683C0D" w:rsidRPr="00683C0D" w:rsidRDefault="00683C0D" w:rsidP="00683C0D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</w:p>
    <w:p w:rsidR="00683C0D" w:rsidRPr="00683C0D" w:rsidRDefault="00683C0D" w:rsidP="00683C0D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i/>
          <w:sz w:val="16"/>
          <w:szCs w:val="16"/>
        </w:rPr>
      </w:pPr>
      <w:r w:rsidRPr="00683C0D">
        <w:rPr>
          <w:b/>
          <w:i/>
          <w:sz w:val="16"/>
          <w:szCs w:val="16"/>
        </w:rPr>
        <w:t xml:space="preserve">                                                                                 </w:t>
      </w:r>
    </w:p>
    <w:p w:rsidR="00683C0D" w:rsidRPr="00683C0D" w:rsidRDefault="00683C0D" w:rsidP="00683C0D">
      <w:pPr>
        <w:tabs>
          <w:tab w:val="left" w:pos="1650"/>
          <w:tab w:val="left" w:pos="3885"/>
        </w:tabs>
        <w:spacing w:after="0" w:line="240" w:lineRule="auto"/>
        <w:jc w:val="right"/>
        <w:rPr>
          <w:b/>
          <w:sz w:val="16"/>
          <w:szCs w:val="16"/>
        </w:rPr>
      </w:pPr>
      <w:r w:rsidRPr="00683C0D">
        <w:rPr>
          <w:b/>
          <w:i/>
          <w:sz w:val="16"/>
          <w:szCs w:val="16"/>
        </w:rPr>
        <w:t xml:space="preserve"> </w:t>
      </w:r>
      <w:r w:rsidRPr="00683C0D">
        <w:rPr>
          <w:b/>
          <w:sz w:val="16"/>
          <w:szCs w:val="16"/>
        </w:rPr>
        <w:t>Приложение №1</w:t>
      </w:r>
    </w:p>
    <w:p w:rsidR="00683C0D" w:rsidRPr="00683C0D" w:rsidRDefault="00683C0D" w:rsidP="00683C0D">
      <w:pPr>
        <w:tabs>
          <w:tab w:val="left" w:pos="3885"/>
        </w:tabs>
        <w:spacing w:after="0" w:line="240" w:lineRule="auto"/>
        <w:ind w:left="4248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>к постановлению администрации</w:t>
      </w:r>
    </w:p>
    <w:p w:rsidR="00683C0D" w:rsidRPr="00683C0D" w:rsidRDefault="00683C0D" w:rsidP="00683C0D">
      <w:pPr>
        <w:tabs>
          <w:tab w:val="left" w:pos="3885"/>
        </w:tabs>
        <w:spacing w:after="0" w:line="240" w:lineRule="auto"/>
        <w:ind w:left="4248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Войсковицкого сельского поселения </w:t>
      </w:r>
    </w:p>
    <w:p w:rsidR="00683C0D" w:rsidRPr="00683C0D" w:rsidRDefault="00683C0D" w:rsidP="00683C0D">
      <w:pPr>
        <w:tabs>
          <w:tab w:val="left" w:pos="3885"/>
        </w:tabs>
        <w:spacing w:after="0" w:line="240" w:lineRule="auto"/>
        <w:ind w:left="4248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Гатчинского муниципального района </w:t>
      </w:r>
    </w:p>
    <w:p w:rsidR="00683C0D" w:rsidRPr="00683C0D" w:rsidRDefault="00683C0D" w:rsidP="00683C0D">
      <w:pPr>
        <w:tabs>
          <w:tab w:val="left" w:pos="3885"/>
        </w:tabs>
        <w:spacing w:after="0" w:line="240" w:lineRule="auto"/>
        <w:ind w:left="4248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>Ленинградской области</w:t>
      </w:r>
    </w:p>
    <w:p w:rsidR="00683C0D" w:rsidRPr="00683C0D" w:rsidRDefault="00683C0D" w:rsidP="00683C0D">
      <w:pPr>
        <w:tabs>
          <w:tab w:val="left" w:pos="3885"/>
        </w:tabs>
        <w:spacing w:after="0" w:line="240" w:lineRule="auto"/>
        <w:ind w:left="4248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>От 11.09.2019г. № 157</w:t>
      </w:r>
    </w:p>
    <w:p w:rsidR="00683C0D" w:rsidRPr="00683C0D" w:rsidRDefault="00683C0D" w:rsidP="00683C0D">
      <w:pPr>
        <w:pStyle w:val="24"/>
        <w:spacing w:after="0" w:line="240" w:lineRule="auto"/>
        <w:ind w:left="3540" w:firstLine="708"/>
        <w:rPr>
          <w:sz w:val="16"/>
          <w:szCs w:val="16"/>
        </w:rPr>
      </w:pPr>
      <w:r w:rsidRPr="00683C0D">
        <w:rPr>
          <w:sz w:val="16"/>
          <w:szCs w:val="16"/>
        </w:rPr>
        <w:t>Отчет</w:t>
      </w:r>
    </w:p>
    <w:p w:rsidR="00683C0D" w:rsidRPr="00683C0D" w:rsidRDefault="00683C0D" w:rsidP="00683C0D">
      <w:pPr>
        <w:pStyle w:val="24"/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об исполнении бюджета</w:t>
      </w:r>
    </w:p>
    <w:p w:rsidR="00683C0D" w:rsidRPr="00683C0D" w:rsidRDefault="00683C0D" w:rsidP="00683C0D">
      <w:pPr>
        <w:pStyle w:val="24"/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 xml:space="preserve">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</w:p>
    <w:p w:rsidR="00683C0D" w:rsidRPr="00683C0D" w:rsidRDefault="00683C0D" w:rsidP="00683C0D">
      <w:pPr>
        <w:pStyle w:val="24"/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за 1 полугодие 2019 года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 Отчет об исполнении бюджета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Гатчинского муниципального района Ленинградской области за 6 месяцев 2019 года:</w:t>
      </w:r>
    </w:p>
    <w:p w:rsidR="00683C0D" w:rsidRPr="00683C0D" w:rsidRDefault="00683C0D" w:rsidP="00AC593E">
      <w:pPr>
        <w:numPr>
          <w:ilvl w:val="0"/>
          <w:numId w:val="3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по доходам в сумме 23777,99 тыс.  руб. </w:t>
      </w:r>
    </w:p>
    <w:p w:rsidR="00683C0D" w:rsidRPr="00683C0D" w:rsidRDefault="00683C0D" w:rsidP="00AC593E">
      <w:pPr>
        <w:numPr>
          <w:ilvl w:val="0"/>
          <w:numId w:val="3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по расходам в сумме 23421,35 тыс.  руб. </w:t>
      </w:r>
    </w:p>
    <w:p w:rsidR="00683C0D" w:rsidRPr="00683C0D" w:rsidRDefault="00683C0D" w:rsidP="00683C0D">
      <w:pPr>
        <w:pStyle w:val="ae"/>
        <w:spacing w:after="0" w:line="240" w:lineRule="auto"/>
        <w:ind w:firstLine="851"/>
        <w:rPr>
          <w:sz w:val="16"/>
          <w:szCs w:val="16"/>
        </w:rPr>
      </w:pPr>
      <w:r w:rsidRPr="00683C0D">
        <w:rPr>
          <w:sz w:val="16"/>
          <w:szCs w:val="16"/>
        </w:rPr>
        <w:t xml:space="preserve">с превышением расходов над доходами (дефицит бюджета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поселение) в сумме 356,64 тыс. руб., со следующими показателями: </w:t>
      </w:r>
    </w:p>
    <w:p w:rsidR="00683C0D" w:rsidRPr="00683C0D" w:rsidRDefault="00683C0D" w:rsidP="00683C0D">
      <w:pPr>
        <w:spacing w:after="0" w:line="240" w:lineRule="auto"/>
        <w:ind w:firstLine="851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по источникам финансирования дефицита бюджета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за 1 полугодие 2019 года согласно приложению 1 к настоящему Отчету;</w:t>
      </w:r>
    </w:p>
    <w:p w:rsidR="00683C0D" w:rsidRPr="00683C0D" w:rsidRDefault="00683C0D" w:rsidP="00683C0D">
      <w:pPr>
        <w:spacing w:after="0" w:line="240" w:lineRule="auto"/>
        <w:ind w:firstLine="851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по поступлениям доходов в бюджет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 сельское поселение 1 полугодие 2019 года согласно приложению 2;</w:t>
      </w:r>
    </w:p>
    <w:p w:rsidR="00683C0D" w:rsidRPr="00683C0D" w:rsidRDefault="00683C0D" w:rsidP="00683C0D">
      <w:pPr>
        <w:spacing w:after="0" w:line="240" w:lineRule="auto"/>
        <w:ind w:firstLine="851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по межбюджетным трансфертам, получаемым из других бюджетов в бюджет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1 полугодие 2019  года согласно приложению 3;</w:t>
      </w:r>
    </w:p>
    <w:p w:rsidR="00683C0D" w:rsidRPr="00683C0D" w:rsidRDefault="00683C0D" w:rsidP="00683C0D">
      <w:pPr>
        <w:spacing w:after="0" w:line="240" w:lineRule="auto"/>
        <w:ind w:firstLine="851"/>
        <w:jc w:val="both"/>
        <w:rPr>
          <w:sz w:val="16"/>
          <w:szCs w:val="16"/>
        </w:rPr>
      </w:pPr>
      <w:r w:rsidRPr="00683C0D">
        <w:rPr>
          <w:sz w:val="16"/>
          <w:szCs w:val="16"/>
        </w:rPr>
        <w:lastRenderedPageBreak/>
        <w:t xml:space="preserve">по исполнению расходов по разделам и подразделам, классификации расходов бюджета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за 1 полугодие 2019 года согласно приложению 4, 4.1;</w:t>
      </w:r>
    </w:p>
    <w:p w:rsidR="00683C0D" w:rsidRPr="00683C0D" w:rsidRDefault="00683C0D" w:rsidP="00683C0D">
      <w:pPr>
        <w:spacing w:after="0" w:line="240" w:lineRule="auto"/>
        <w:ind w:firstLine="851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по ведомственной структуре расходов бюджета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за 6 месяцев 2019 года согласно приложению 5;</w:t>
      </w:r>
    </w:p>
    <w:p w:rsidR="00683C0D" w:rsidRPr="00683C0D" w:rsidRDefault="00683C0D" w:rsidP="00683C0D">
      <w:pPr>
        <w:spacing w:after="0" w:line="240" w:lineRule="auto"/>
        <w:ind w:firstLine="851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по исполнению бюджетных ассигнований на реализацию муниципальных программ в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за 1 полугодие 2019 года согласно приложению 6;</w:t>
      </w:r>
    </w:p>
    <w:p w:rsidR="00683C0D" w:rsidRPr="00683C0D" w:rsidRDefault="00683C0D" w:rsidP="00683C0D">
      <w:pPr>
        <w:spacing w:after="0" w:line="240" w:lineRule="auto"/>
        <w:ind w:firstLine="851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за 1 полугодие 2019 года согласно приложению 7;</w:t>
      </w:r>
    </w:p>
    <w:p w:rsidR="00683C0D" w:rsidRPr="00683C0D" w:rsidRDefault="00683C0D" w:rsidP="00683C0D">
      <w:pPr>
        <w:spacing w:after="0" w:line="240" w:lineRule="auto"/>
        <w:ind w:firstLine="851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по отчету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1 полугодие года согласно приложению 8.</w:t>
      </w:r>
    </w:p>
    <w:p w:rsidR="00683C0D" w:rsidRDefault="00683C0D" w:rsidP="00683C0D">
      <w:pPr>
        <w:spacing w:after="0" w:line="240" w:lineRule="auto"/>
        <w:ind w:firstLine="851"/>
        <w:jc w:val="right"/>
        <w:rPr>
          <w:b/>
          <w:bCs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851"/>
        <w:jc w:val="right"/>
        <w:rPr>
          <w:b/>
          <w:bCs/>
          <w:sz w:val="16"/>
          <w:szCs w:val="16"/>
        </w:rPr>
      </w:pPr>
      <w:r w:rsidRPr="00683C0D">
        <w:rPr>
          <w:b/>
          <w:bCs/>
          <w:sz w:val="16"/>
          <w:szCs w:val="16"/>
        </w:rPr>
        <w:t>Приложение 1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к Отчету об исполнении 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бюджета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</w:t>
      </w:r>
    </w:p>
    <w:p w:rsidR="00683C0D" w:rsidRPr="00683C0D" w:rsidRDefault="00683C0D" w:rsidP="00683C0D">
      <w:pPr>
        <w:spacing w:after="0" w:line="240" w:lineRule="auto"/>
        <w:ind w:left="2832" w:firstLine="708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>за 1 полугодие 2019 года</w:t>
      </w:r>
    </w:p>
    <w:p w:rsidR="00683C0D" w:rsidRPr="00683C0D" w:rsidRDefault="00683C0D" w:rsidP="00683C0D">
      <w:pPr>
        <w:spacing w:after="0" w:line="240" w:lineRule="auto"/>
        <w:ind w:left="2832" w:firstLine="708"/>
        <w:jc w:val="right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6"/>
        <w:gridCol w:w="4521"/>
        <w:gridCol w:w="1984"/>
      </w:tblGrid>
      <w:tr w:rsidR="00683C0D" w:rsidRPr="00683C0D" w:rsidTr="000267A8"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83C0D">
              <w:rPr>
                <w:b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sz w:val="16"/>
                <w:szCs w:val="16"/>
              </w:rPr>
              <w:t xml:space="preserve"> сельское поселение</w:t>
            </w:r>
          </w:p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>на 2019 год</w:t>
            </w:r>
          </w:p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683C0D" w:rsidRPr="00683C0D" w:rsidRDefault="00683C0D" w:rsidP="00683C0D">
            <w:pPr>
              <w:pStyle w:val="1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3C0D" w:rsidRPr="00683C0D" w:rsidRDefault="00683C0D" w:rsidP="00683C0D">
            <w:pPr>
              <w:pStyle w:val="1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>Сумма</w:t>
            </w:r>
          </w:p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>(тыс</w:t>
            </w:r>
            <w:proofErr w:type="gramStart"/>
            <w:r w:rsidRPr="00683C0D">
              <w:rPr>
                <w:b/>
                <w:sz w:val="16"/>
                <w:szCs w:val="16"/>
              </w:rPr>
              <w:t>.р</w:t>
            </w:r>
            <w:proofErr w:type="gramEnd"/>
            <w:r w:rsidRPr="00683C0D">
              <w:rPr>
                <w:b/>
                <w:sz w:val="16"/>
                <w:szCs w:val="16"/>
              </w:rPr>
              <w:t>уб.)</w:t>
            </w:r>
          </w:p>
        </w:tc>
      </w:tr>
      <w:tr w:rsidR="00683C0D" w:rsidRPr="00683C0D" w:rsidTr="000267A8"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000 01 05 00 </w:t>
            </w:r>
            <w:proofErr w:type="spellStart"/>
            <w:r w:rsidRPr="00683C0D">
              <w:rPr>
                <w:sz w:val="16"/>
                <w:szCs w:val="16"/>
              </w:rPr>
              <w:t>00</w:t>
            </w:r>
            <w:proofErr w:type="spellEnd"/>
            <w:r w:rsidRPr="00683C0D">
              <w:rPr>
                <w:sz w:val="16"/>
                <w:szCs w:val="16"/>
              </w:rPr>
              <w:t xml:space="preserve">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>-356,64</w:t>
            </w:r>
          </w:p>
        </w:tc>
      </w:tr>
      <w:tr w:rsidR="00683C0D" w:rsidRPr="00683C0D" w:rsidTr="000267A8">
        <w:trPr>
          <w:trHeight w:val="710"/>
        </w:trPr>
        <w:tc>
          <w:tcPr>
            <w:tcW w:w="3156" w:type="dxa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>-356,64</w:t>
            </w:r>
          </w:p>
        </w:tc>
      </w:tr>
    </w:tbl>
    <w:p w:rsidR="00683C0D" w:rsidRPr="00683C0D" w:rsidRDefault="00683C0D" w:rsidP="00683C0D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683C0D">
        <w:rPr>
          <w:b/>
          <w:bCs/>
          <w:sz w:val="16"/>
          <w:szCs w:val="16"/>
        </w:rPr>
        <w:t>Приложение 2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к Отчету об исполнении 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бюджета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</w:t>
      </w:r>
    </w:p>
    <w:p w:rsidR="00683C0D" w:rsidRPr="00683C0D" w:rsidRDefault="00683C0D" w:rsidP="00683C0D">
      <w:pPr>
        <w:spacing w:after="0" w:line="240" w:lineRule="auto"/>
        <w:ind w:left="2832" w:firstLine="708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за 1 полугодие 2019 года</w:t>
      </w:r>
    </w:p>
    <w:tbl>
      <w:tblPr>
        <w:tblW w:w="10065" w:type="dxa"/>
        <w:tblInd w:w="108" w:type="dxa"/>
        <w:tblLayout w:type="fixed"/>
        <w:tblLook w:val="04A0"/>
      </w:tblPr>
      <w:tblGrid>
        <w:gridCol w:w="1843"/>
        <w:gridCol w:w="4678"/>
        <w:gridCol w:w="1276"/>
        <w:gridCol w:w="1275"/>
        <w:gridCol w:w="993"/>
      </w:tblGrid>
      <w:tr w:rsidR="00683C0D" w:rsidRPr="00683C0D" w:rsidTr="000267A8">
        <w:trPr>
          <w:trHeight w:val="480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Поступление доходов в бюджет муниципального образования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 сельское  поселение  за </w:t>
            </w:r>
            <w:r w:rsidRPr="00683C0D">
              <w:rPr>
                <w:b/>
                <w:sz w:val="16"/>
                <w:szCs w:val="16"/>
              </w:rPr>
              <w:t>1 полугодие</w:t>
            </w:r>
            <w:r w:rsidRPr="00683C0D">
              <w:rPr>
                <w:b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3C0D">
                <w:rPr>
                  <w:b/>
                  <w:bCs/>
                  <w:sz w:val="16"/>
                  <w:szCs w:val="16"/>
                </w:rPr>
                <w:t>2019 г</w:t>
              </w:r>
            </w:smartTag>
            <w:r w:rsidRPr="00683C0D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683C0D" w:rsidRPr="00683C0D" w:rsidTr="000267A8">
        <w:trPr>
          <w:trHeight w:val="14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Уточненный план доходов на 2019 год, (тыс</w:t>
            </w:r>
            <w:proofErr w:type="gramStart"/>
            <w:r w:rsidRPr="00683C0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83C0D">
              <w:rPr>
                <w:b/>
                <w:bCs/>
                <w:sz w:val="16"/>
                <w:szCs w:val="16"/>
              </w:rPr>
              <w:t xml:space="preserve">уб.)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Исполнено за </w:t>
            </w:r>
            <w:r w:rsidRPr="00683C0D">
              <w:rPr>
                <w:sz w:val="16"/>
                <w:szCs w:val="16"/>
              </w:rPr>
              <w:t xml:space="preserve">1 полугодие </w:t>
            </w:r>
            <w:r w:rsidRPr="00683C0D">
              <w:rPr>
                <w:b/>
                <w:bCs/>
                <w:sz w:val="16"/>
                <w:szCs w:val="16"/>
              </w:rPr>
              <w:t>2019 год</w:t>
            </w:r>
            <w:proofErr w:type="gramStart"/>
            <w:r w:rsidRPr="00683C0D">
              <w:rPr>
                <w:b/>
                <w:bCs/>
                <w:sz w:val="16"/>
                <w:szCs w:val="16"/>
              </w:rPr>
              <w:t>а(</w:t>
            </w:r>
            <w:proofErr w:type="gramEnd"/>
            <w:r w:rsidRPr="00683C0D">
              <w:rPr>
                <w:b/>
                <w:bCs/>
                <w:sz w:val="16"/>
                <w:szCs w:val="16"/>
              </w:rPr>
              <w:t xml:space="preserve">тыс.руб.)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% исполнения  к уточненному плану 2019 года</w:t>
            </w:r>
          </w:p>
        </w:tc>
      </w:tr>
      <w:tr w:rsidR="00683C0D" w:rsidRPr="00683C0D" w:rsidTr="000267A8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b/>
                <w:bCs/>
                <w:i/>
                <w:iCs/>
                <w:sz w:val="16"/>
                <w:szCs w:val="16"/>
              </w:rPr>
              <w:t xml:space="preserve">    24 960,88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b/>
                <w:bCs/>
                <w:i/>
                <w:iCs/>
                <w:sz w:val="16"/>
                <w:szCs w:val="16"/>
              </w:rPr>
              <w:t xml:space="preserve">   11 754,05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47,1%</w:t>
            </w:r>
          </w:p>
        </w:tc>
      </w:tr>
      <w:tr w:rsidR="00683C0D" w:rsidRPr="00683C0D" w:rsidTr="000267A8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b/>
                <w:bCs/>
                <w:i/>
                <w:iCs/>
                <w:sz w:val="16"/>
                <w:szCs w:val="16"/>
              </w:rPr>
              <w:t xml:space="preserve">    20 989,89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b/>
                <w:bCs/>
                <w:i/>
                <w:iCs/>
                <w:sz w:val="16"/>
                <w:szCs w:val="16"/>
              </w:rPr>
              <w:t xml:space="preserve">     9 487,03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45,2%</w:t>
            </w:r>
          </w:p>
        </w:tc>
      </w:tr>
      <w:tr w:rsidR="00683C0D" w:rsidRPr="00683C0D" w:rsidTr="000267A8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14 152,46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7 640,16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54,0%</w:t>
            </w:r>
          </w:p>
        </w:tc>
      </w:tr>
      <w:tr w:rsidR="00683C0D" w:rsidRPr="00683C0D" w:rsidTr="000267A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14 152,46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7 640,16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54,0%</w:t>
            </w:r>
          </w:p>
        </w:tc>
      </w:tr>
      <w:tr w:rsidR="00683C0D" w:rsidRPr="00683C0D" w:rsidTr="000267A8">
        <w:trPr>
          <w:trHeight w:val="9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1 03 02000 00 0000 000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НАЛОГИ НА ТОВАР</w:t>
            </w:r>
            <w:proofErr w:type="gramStart"/>
            <w:r w:rsidRPr="00683C0D">
              <w:rPr>
                <w:b/>
                <w:bCs/>
                <w:sz w:val="16"/>
                <w:szCs w:val="16"/>
              </w:rPr>
              <w:t>Ы(</w:t>
            </w:r>
            <w:proofErr w:type="gramEnd"/>
            <w:r w:rsidRPr="00683C0D">
              <w:rPr>
                <w:b/>
                <w:bCs/>
                <w:sz w:val="16"/>
                <w:szCs w:val="16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1 132,43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585,92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51,7%</w:t>
            </w:r>
          </w:p>
        </w:tc>
      </w:tr>
      <w:tr w:rsidR="00683C0D" w:rsidRPr="00683C0D" w:rsidTr="000267A8">
        <w:trPr>
          <w:trHeight w:val="85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450,00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265,98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59,1%</w:t>
            </w:r>
          </w:p>
        </w:tc>
      </w:tr>
      <w:tr w:rsidR="00683C0D" w:rsidRPr="00683C0D" w:rsidTr="000267A8">
        <w:trPr>
          <w:trHeight w:val="97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C0D">
              <w:rPr>
                <w:sz w:val="16"/>
                <w:szCs w:val="16"/>
              </w:rPr>
              <w:t>инжекторных</w:t>
            </w:r>
            <w:proofErr w:type="spellEnd"/>
            <w:r w:rsidRPr="00683C0D">
              <w:rPr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11,00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2,02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18,3%</w:t>
            </w:r>
          </w:p>
        </w:tc>
      </w:tr>
      <w:tr w:rsidR="00683C0D" w:rsidRPr="00683C0D" w:rsidTr="000267A8">
        <w:trPr>
          <w:trHeight w:val="98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671,43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317,92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47,3%</w:t>
            </w:r>
          </w:p>
        </w:tc>
      </w:tr>
      <w:tr w:rsidR="00683C0D" w:rsidRPr="00683C0D" w:rsidTr="000267A8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lastRenderedPageBreak/>
              <w:t>1 05 03000 00 0000 000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105,00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105,97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100,9%</w:t>
            </w:r>
          </w:p>
        </w:tc>
      </w:tr>
      <w:tr w:rsidR="00683C0D" w:rsidRPr="00683C0D" w:rsidTr="000267A8"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683C0D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-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105,97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54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683C0D">
              <w:rPr>
                <w:sz w:val="16"/>
                <w:szCs w:val="16"/>
              </w:rPr>
              <w:t xml:space="preserve">Единый сельскохозяйственный налог (за налоговые периоды, истекшие  до 1 января 2011 года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105,00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83C0D" w:rsidRPr="00683C0D" w:rsidTr="000267A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5 600,00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1 154,98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20,6%</w:t>
            </w:r>
          </w:p>
        </w:tc>
      </w:tr>
      <w:tr w:rsidR="00683C0D" w:rsidRPr="00683C0D" w:rsidTr="000267A8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1 06 01030 00 0000 110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59,20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9,9%</w:t>
            </w:r>
          </w:p>
        </w:tc>
      </w:tr>
      <w:tr w:rsidR="00683C0D" w:rsidRPr="00683C0D" w:rsidTr="000267A8">
        <w:trPr>
          <w:trHeight w:val="43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1 06 06033 00 0000 110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Земельный налог </w:t>
            </w:r>
            <w:proofErr w:type="spellStart"/>
            <w:r w:rsidRPr="00683C0D">
              <w:rPr>
                <w:sz w:val="16"/>
                <w:szCs w:val="16"/>
              </w:rPr>
              <w:t>c</w:t>
            </w:r>
            <w:proofErr w:type="spellEnd"/>
            <w:r w:rsidRPr="00683C0D">
              <w:rPr>
                <w:sz w:val="16"/>
                <w:szCs w:val="16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2 946,00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924,27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31,4%</w:t>
            </w:r>
          </w:p>
        </w:tc>
      </w:tr>
      <w:tr w:rsidR="00683C0D" w:rsidRPr="00683C0D" w:rsidTr="000267A8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1 06 06043 00 0000 110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Земельный налог </w:t>
            </w:r>
            <w:proofErr w:type="spellStart"/>
            <w:r w:rsidRPr="00683C0D">
              <w:rPr>
                <w:sz w:val="16"/>
                <w:szCs w:val="16"/>
              </w:rPr>
              <w:t>c</w:t>
            </w:r>
            <w:proofErr w:type="spellEnd"/>
            <w:r w:rsidRPr="00683C0D">
              <w:rPr>
                <w:sz w:val="16"/>
                <w:szCs w:val="16"/>
              </w:rPr>
              <w:t xml:space="preserve">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2 054,00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171,51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8,4%</w:t>
            </w:r>
          </w:p>
        </w:tc>
      </w:tr>
      <w:tr w:rsidR="00683C0D" w:rsidRPr="00683C0D" w:rsidTr="000267A8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3 970,99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2 267,01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57,1%</w:t>
            </w:r>
          </w:p>
        </w:tc>
      </w:tr>
      <w:tr w:rsidR="00683C0D" w:rsidRPr="00683C0D" w:rsidTr="000267A8">
        <w:trPr>
          <w:trHeight w:val="65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1 678,49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757,85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45,2%</w:t>
            </w:r>
          </w:p>
        </w:tc>
      </w:tr>
      <w:tr w:rsidR="00683C0D" w:rsidRPr="00683C0D" w:rsidTr="000267A8">
        <w:trPr>
          <w:trHeight w:val="69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Доходы, получаемые  в виде арендной платы, а также средства от продажи права на </w:t>
            </w:r>
            <w:proofErr w:type="spellStart"/>
            <w:r w:rsidRPr="00683C0D">
              <w:rPr>
                <w:sz w:val="16"/>
                <w:szCs w:val="16"/>
              </w:rPr>
              <w:t>заключениедоговоров</w:t>
            </w:r>
            <w:proofErr w:type="spellEnd"/>
            <w:r w:rsidRPr="00683C0D">
              <w:rPr>
                <w:sz w:val="16"/>
                <w:szCs w:val="16"/>
              </w:rPr>
              <w:t xml:space="preserve"> аренды  за земли, находящиеся в собственности сельских поселений (за исключением </w:t>
            </w:r>
            <w:proofErr w:type="spellStart"/>
            <w:r w:rsidRPr="00683C0D">
              <w:rPr>
                <w:sz w:val="16"/>
                <w:szCs w:val="16"/>
              </w:rPr>
              <w:t>зем</w:t>
            </w:r>
            <w:proofErr w:type="gramStart"/>
            <w:r w:rsidRPr="00683C0D">
              <w:rPr>
                <w:sz w:val="16"/>
                <w:szCs w:val="16"/>
              </w:rPr>
              <w:t>.у</w:t>
            </w:r>
            <w:proofErr w:type="gramEnd"/>
            <w:r w:rsidRPr="00683C0D">
              <w:rPr>
                <w:sz w:val="16"/>
                <w:szCs w:val="16"/>
              </w:rPr>
              <w:t>частков</w:t>
            </w:r>
            <w:proofErr w:type="spellEnd"/>
            <w:r w:rsidRPr="00683C0D">
              <w:rPr>
                <w:sz w:val="16"/>
                <w:szCs w:val="16"/>
              </w:rPr>
              <w:t xml:space="preserve"> </w:t>
            </w:r>
            <w:proofErr w:type="spellStart"/>
            <w:r w:rsidRPr="00683C0D">
              <w:rPr>
                <w:sz w:val="16"/>
                <w:szCs w:val="16"/>
              </w:rPr>
              <w:t>мун.бюдж.учр</w:t>
            </w:r>
            <w:proofErr w:type="spellEnd"/>
            <w:r w:rsidRPr="00683C0D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3,15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83C0D" w:rsidRPr="00683C0D" w:rsidTr="000267A8">
        <w:trPr>
          <w:trHeight w:val="80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121,30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84,15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69,4%</w:t>
            </w:r>
          </w:p>
        </w:tc>
      </w:tr>
      <w:tr w:rsidR="00683C0D" w:rsidRPr="00683C0D" w:rsidTr="000267A8">
        <w:trPr>
          <w:trHeight w:val="5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1 11 05075 10 0000 120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544,64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193,87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35,6%</w:t>
            </w:r>
          </w:p>
        </w:tc>
      </w:tr>
      <w:tr w:rsidR="00683C0D" w:rsidRPr="00683C0D" w:rsidTr="000267A8">
        <w:trPr>
          <w:trHeight w:val="42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1 11 09045 10 0111 120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Прочие поступления от использования имущества (</w:t>
            </w:r>
            <w:proofErr w:type="spellStart"/>
            <w:r w:rsidRPr="00683C0D">
              <w:rPr>
                <w:sz w:val="16"/>
                <w:szCs w:val="16"/>
              </w:rPr>
              <w:t>найм</w:t>
            </w:r>
            <w:proofErr w:type="spellEnd"/>
            <w:r w:rsidRPr="00683C0D">
              <w:rPr>
                <w:sz w:val="16"/>
                <w:szCs w:val="16"/>
              </w:rPr>
              <w:t xml:space="preserve"> муниципального жилья)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1 009,40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479,83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47,5%</w:t>
            </w:r>
          </w:p>
        </w:tc>
      </w:tr>
      <w:tr w:rsidR="00683C0D" w:rsidRPr="00683C0D" w:rsidTr="000267A8">
        <w:trPr>
          <w:trHeight w:val="40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 89,19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83C0D" w:rsidRPr="00683C0D" w:rsidTr="000267A8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1 13 02000 10 0000 130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 89,19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83C0D" w:rsidRPr="00683C0D" w:rsidTr="000267A8">
        <w:trPr>
          <w:trHeight w:val="4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1 13 02995 10 0000 130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Прочие доходы от компенсации затрат  бюджетов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89,19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83C0D" w:rsidRPr="00683C0D" w:rsidTr="000267A8">
        <w:trPr>
          <w:trHeight w:val="42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1 718,00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1 066,29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62,1%</w:t>
            </w:r>
          </w:p>
        </w:tc>
      </w:tr>
      <w:tr w:rsidR="00683C0D" w:rsidRPr="00683C0D" w:rsidTr="000267A8">
        <w:trPr>
          <w:trHeight w:val="112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1 14 02053 10 0000 410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1 364,00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980,41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71,9%</w:t>
            </w:r>
          </w:p>
        </w:tc>
      </w:tr>
      <w:tr w:rsidR="00683C0D" w:rsidRPr="00683C0D" w:rsidTr="000267A8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354,00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85,88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24,3%</w:t>
            </w:r>
          </w:p>
        </w:tc>
      </w:tr>
      <w:tr w:rsidR="00683C0D" w:rsidRPr="00683C0D" w:rsidTr="000267A8">
        <w:trPr>
          <w:trHeight w:val="26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436,00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420,00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96,3%</w:t>
            </w:r>
          </w:p>
        </w:tc>
      </w:tr>
      <w:tr w:rsidR="00683C0D" w:rsidRPr="00683C0D" w:rsidTr="000267A8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1 16 90050 10 0000 140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-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120,00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1 16 33050 10 0000 140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Денежные взыскания (штрафы) за нарушение законодательства РФ о контрактной системе в сфере закупок товаров, работ и услуг для обеспечения </w:t>
            </w:r>
            <w:proofErr w:type="spellStart"/>
            <w:r w:rsidRPr="00683C0D">
              <w:rPr>
                <w:sz w:val="16"/>
                <w:szCs w:val="16"/>
              </w:rPr>
              <w:t>госуд</w:t>
            </w:r>
            <w:proofErr w:type="spellEnd"/>
            <w:r w:rsidRPr="00683C0D">
              <w:rPr>
                <w:sz w:val="16"/>
                <w:szCs w:val="16"/>
              </w:rPr>
              <w:t xml:space="preserve">. и </w:t>
            </w:r>
            <w:proofErr w:type="spellStart"/>
            <w:r w:rsidRPr="00683C0D">
              <w:rPr>
                <w:sz w:val="16"/>
                <w:szCs w:val="16"/>
              </w:rPr>
              <w:t>мун</w:t>
            </w:r>
            <w:proofErr w:type="gramStart"/>
            <w:r w:rsidRPr="00683C0D">
              <w:rPr>
                <w:sz w:val="16"/>
                <w:szCs w:val="16"/>
              </w:rPr>
              <w:t>.н</w:t>
            </w:r>
            <w:proofErr w:type="gramEnd"/>
            <w:r w:rsidRPr="00683C0D">
              <w:rPr>
                <w:sz w:val="16"/>
                <w:szCs w:val="16"/>
              </w:rPr>
              <w:t>ужд</w:t>
            </w:r>
            <w:proofErr w:type="spellEnd"/>
            <w:r w:rsidRPr="00683C0D">
              <w:rPr>
                <w:sz w:val="16"/>
                <w:szCs w:val="16"/>
              </w:rPr>
              <w:t xml:space="preserve">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136,00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83C0D" w:rsidRPr="00683C0D" w:rsidTr="000267A8">
        <w:trPr>
          <w:trHeight w:val="56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1 16 25085 10 6000 140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300,00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300,00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683C0D" w:rsidRPr="00683C0D" w:rsidTr="000267A8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 49,31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22,87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46,4%</w:t>
            </w:r>
          </w:p>
        </w:tc>
      </w:tr>
      <w:tr w:rsidR="00683C0D" w:rsidRPr="00683C0D" w:rsidTr="000267A8">
        <w:trPr>
          <w:trHeight w:val="27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 49,31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22,87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46,4%</w:t>
            </w:r>
          </w:p>
        </w:tc>
      </w:tr>
      <w:tr w:rsidR="00683C0D" w:rsidRPr="00683C0D" w:rsidTr="000267A8">
        <w:trPr>
          <w:trHeight w:val="30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1 17 01050 10 0000 180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-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2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1 17 05050 10 0504 180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49,31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17,87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36,2%</w:t>
            </w:r>
          </w:p>
        </w:tc>
      </w:tr>
      <w:tr w:rsidR="00683C0D" w:rsidRPr="00683C0D" w:rsidTr="000267A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28 609,73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12 023,95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42,0%</w:t>
            </w:r>
          </w:p>
        </w:tc>
      </w:tr>
      <w:tr w:rsidR="00683C0D" w:rsidRPr="00683C0D" w:rsidTr="000267A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28 609,73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12 023,95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42,0%</w:t>
            </w:r>
          </w:p>
        </w:tc>
      </w:tr>
      <w:tr w:rsidR="00683C0D" w:rsidRPr="00683C0D" w:rsidTr="000267A8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2 02 15000 00 0000 150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683C0D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18 271,30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10 706,57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58,6%</w:t>
            </w:r>
          </w:p>
        </w:tc>
      </w:tr>
      <w:tr w:rsidR="00683C0D" w:rsidRPr="00683C0D" w:rsidTr="000267A8">
        <w:trPr>
          <w:trHeight w:val="42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>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18 271,30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10 706,57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58,6%</w:t>
            </w:r>
          </w:p>
        </w:tc>
      </w:tr>
      <w:tr w:rsidR="00683C0D" w:rsidRPr="00683C0D" w:rsidTr="000267A8">
        <w:trPr>
          <w:trHeight w:val="41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6 768,54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1 263,05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18,7%</w:t>
            </w:r>
          </w:p>
        </w:tc>
      </w:tr>
      <w:tr w:rsidR="00683C0D" w:rsidRPr="00683C0D" w:rsidTr="000267A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6 768,54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1 263,05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18,7%</w:t>
            </w:r>
          </w:p>
        </w:tc>
      </w:tr>
      <w:tr w:rsidR="00683C0D" w:rsidRPr="00683C0D" w:rsidTr="000267A8">
        <w:trPr>
          <w:trHeight w:val="41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281,82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142,67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50,6%</w:t>
            </w:r>
          </w:p>
        </w:tc>
      </w:tr>
      <w:tr w:rsidR="00683C0D" w:rsidRPr="00683C0D" w:rsidTr="000267A8">
        <w:trPr>
          <w:trHeight w:val="70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2 02 03024 10 0000 150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278,30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139,15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50,0%</w:t>
            </w:r>
          </w:p>
        </w:tc>
      </w:tr>
      <w:tr w:rsidR="00683C0D" w:rsidRPr="00683C0D" w:rsidTr="000267A8">
        <w:trPr>
          <w:trHeight w:val="69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683C0D">
              <w:rPr>
                <w:sz w:val="16"/>
                <w:szCs w:val="16"/>
              </w:rPr>
              <w:t>Лен</w:t>
            </w:r>
            <w:proofErr w:type="gramStart"/>
            <w:r w:rsidRPr="00683C0D">
              <w:rPr>
                <w:sz w:val="16"/>
                <w:szCs w:val="16"/>
              </w:rPr>
              <w:t>.о</w:t>
            </w:r>
            <w:proofErr w:type="gramEnd"/>
            <w:r w:rsidRPr="00683C0D">
              <w:rPr>
                <w:sz w:val="16"/>
                <w:szCs w:val="16"/>
              </w:rPr>
              <w:t>бл</w:t>
            </w:r>
            <w:proofErr w:type="spellEnd"/>
            <w:r w:rsidRPr="00683C0D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3,52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3,52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683C0D" w:rsidRPr="00683C0D" w:rsidTr="000267A8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2 02 40000 00 0000 151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3 288,07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83C0D" w:rsidRPr="00683C0D" w:rsidTr="000267A8">
        <w:trPr>
          <w:trHeight w:val="4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2 02 49999 10 0000 150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3 288,07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-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683C0D" w:rsidRPr="00683C0D" w:rsidTr="000267A8">
        <w:trPr>
          <w:trHeight w:val="56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2 19 60000 00 0000 000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    -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-          88,34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68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2 19 60010 10 0000 150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-          88,34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53 570,61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23 777,99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44,4%</w:t>
            </w:r>
          </w:p>
        </w:tc>
      </w:tr>
    </w:tbl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683C0D">
        <w:rPr>
          <w:b/>
          <w:bCs/>
          <w:sz w:val="16"/>
          <w:szCs w:val="16"/>
        </w:rPr>
        <w:t>Приложение 3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к Отчету об исполнении 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бюджета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>за 1 полугодие 2019 года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</w:p>
    <w:tbl>
      <w:tblPr>
        <w:tblW w:w="10097" w:type="dxa"/>
        <w:tblInd w:w="108" w:type="dxa"/>
        <w:tblLook w:val="04A0"/>
      </w:tblPr>
      <w:tblGrid>
        <w:gridCol w:w="1960"/>
        <w:gridCol w:w="4520"/>
        <w:gridCol w:w="1496"/>
        <w:gridCol w:w="1036"/>
        <w:gridCol w:w="1085"/>
      </w:tblGrid>
      <w:tr w:rsidR="00683C0D" w:rsidRPr="00683C0D" w:rsidTr="000267A8">
        <w:trPr>
          <w:trHeight w:val="37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37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83C0D">
              <w:rPr>
                <w:b/>
                <w:bCs/>
                <w:sz w:val="16"/>
                <w:szCs w:val="16"/>
              </w:rPr>
              <w:t>получаемые</w:t>
            </w:r>
            <w:proofErr w:type="gramEnd"/>
            <w:r w:rsidRPr="00683C0D">
              <w:rPr>
                <w:b/>
                <w:bCs/>
                <w:sz w:val="16"/>
                <w:szCs w:val="16"/>
              </w:rPr>
              <w:t xml:space="preserve"> из других бюджетов 2019 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412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Утверждено в 2019 году (тыс</w:t>
            </w:r>
            <w:proofErr w:type="gramStart"/>
            <w:r w:rsidRPr="00683C0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83C0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Исполнено за </w:t>
            </w:r>
            <w:r w:rsidRPr="00683C0D">
              <w:rPr>
                <w:sz w:val="16"/>
                <w:szCs w:val="16"/>
              </w:rPr>
              <w:t>1 полугодие</w:t>
            </w:r>
            <w:r w:rsidRPr="00683C0D">
              <w:rPr>
                <w:b/>
                <w:bCs/>
                <w:sz w:val="16"/>
                <w:szCs w:val="16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3C0D">
                <w:rPr>
                  <w:b/>
                  <w:bCs/>
                  <w:sz w:val="16"/>
                  <w:szCs w:val="16"/>
                </w:rPr>
                <w:t>2019 г</w:t>
              </w:r>
            </w:smartTag>
            <w:r w:rsidRPr="00683C0D">
              <w:rPr>
                <w:b/>
                <w:bCs/>
                <w:sz w:val="16"/>
                <w:szCs w:val="16"/>
              </w:rPr>
              <w:t>. (тыс</w:t>
            </w:r>
            <w:proofErr w:type="gramStart"/>
            <w:r w:rsidRPr="00683C0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83C0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683C0D" w:rsidRPr="00683C0D" w:rsidTr="000267A8">
        <w:trPr>
          <w:trHeight w:val="753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2 02 01001 10 0000 151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(ФФПП </w:t>
            </w:r>
            <w:proofErr w:type="spellStart"/>
            <w:proofErr w:type="gramStart"/>
            <w:r w:rsidRPr="00683C0D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683C0D">
              <w:rPr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18 271,30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10 706,57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58,60%</w:t>
            </w:r>
          </w:p>
        </w:tc>
      </w:tr>
      <w:tr w:rsidR="00683C0D" w:rsidRPr="00683C0D" w:rsidTr="000267A8">
        <w:trPr>
          <w:trHeight w:val="363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2 02 02999 10 0000 151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6 768,54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1 263,05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18,66%</w:t>
            </w:r>
          </w:p>
        </w:tc>
      </w:tr>
      <w:tr w:rsidR="00683C0D" w:rsidRPr="00683C0D" w:rsidTr="000267A8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2 02 03024 10 0000 150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683C0D">
              <w:rPr>
                <w:sz w:val="16"/>
                <w:szCs w:val="16"/>
              </w:rPr>
              <w:t>Лен</w:t>
            </w:r>
            <w:proofErr w:type="gramStart"/>
            <w:r w:rsidRPr="00683C0D">
              <w:rPr>
                <w:sz w:val="16"/>
                <w:szCs w:val="16"/>
              </w:rPr>
              <w:t>.о</w:t>
            </w:r>
            <w:proofErr w:type="gramEnd"/>
            <w:r w:rsidRPr="00683C0D">
              <w:rPr>
                <w:sz w:val="16"/>
                <w:szCs w:val="16"/>
              </w:rPr>
              <w:t>бл</w:t>
            </w:r>
            <w:proofErr w:type="spellEnd"/>
            <w:r w:rsidRPr="00683C0D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3,52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3,52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100,00%</w:t>
            </w:r>
          </w:p>
        </w:tc>
      </w:tr>
      <w:tr w:rsidR="00683C0D" w:rsidRPr="00683C0D" w:rsidTr="000267A8">
        <w:trPr>
          <w:trHeight w:val="68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2 02 35118 10 0000 151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278,30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139,15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2 02 04999 10 0000 151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683C0D">
              <w:rPr>
                <w:sz w:val="16"/>
                <w:szCs w:val="16"/>
              </w:rPr>
              <w:t>трансферты</w:t>
            </w:r>
            <w:proofErr w:type="gramStart"/>
            <w:r w:rsidRPr="00683C0D">
              <w:rPr>
                <w:sz w:val="16"/>
                <w:szCs w:val="16"/>
              </w:rPr>
              <w:t>,п</w:t>
            </w:r>
            <w:proofErr w:type="gramEnd"/>
            <w:r w:rsidRPr="00683C0D">
              <w:rPr>
                <w:sz w:val="16"/>
                <w:szCs w:val="16"/>
              </w:rPr>
              <w:t>ередаваемые</w:t>
            </w:r>
            <w:proofErr w:type="spellEnd"/>
            <w:r w:rsidRPr="00683C0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3 288,07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2 02 04999 10 0000 151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МБ развитие инфраструктуры местного значения ГМР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420,00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2 02 04999 10 0000 151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МБ Трудоустройство несовершеннолетних граждан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47,07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2 02 04999 10 0000 151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МБ развитие общественной инфраструктуры (</w:t>
            </w:r>
            <w:proofErr w:type="spellStart"/>
            <w:r w:rsidRPr="00683C0D">
              <w:rPr>
                <w:sz w:val="16"/>
                <w:szCs w:val="16"/>
              </w:rPr>
              <w:t>депут</w:t>
            </w:r>
            <w:proofErr w:type="gramStart"/>
            <w:r w:rsidRPr="00683C0D">
              <w:rPr>
                <w:sz w:val="16"/>
                <w:szCs w:val="16"/>
              </w:rPr>
              <w:t>.З</w:t>
            </w:r>
            <w:proofErr w:type="gramEnd"/>
            <w:r w:rsidRPr="00683C0D">
              <w:rPr>
                <w:sz w:val="16"/>
                <w:szCs w:val="16"/>
              </w:rPr>
              <w:t>АКС</w:t>
            </w:r>
            <w:proofErr w:type="spellEnd"/>
            <w:r w:rsidRPr="00683C0D">
              <w:rPr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2 340,00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2 02 04999 10 0000 151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МБ </w:t>
            </w:r>
            <w:proofErr w:type="gramStart"/>
            <w:r w:rsidRPr="00683C0D">
              <w:rPr>
                <w:sz w:val="16"/>
                <w:szCs w:val="16"/>
              </w:rPr>
              <w:t>ремонт</w:t>
            </w:r>
            <w:proofErr w:type="gramEnd"/>
            <w:r w:rsidRPr="00683C0D">
              <w:rPr>
                <w:sz w:val="16"/>
                <w:szCs w:val="16"/>
              </w:rPr>
              <w:t xml:space="preserve"> а/</w:t>
            </w:r>
            <w:proofErr w:type="spellStart"/>
            <w:r w:rsidRPr="00683C0D">
              <w:rPr>
                <w:sz w:val="16"/>
                <w:szCs w:val="16"/>
              </w:rPr>
              <w:t>д</w:t>
            </w:r>
            <w:proofErr w:type="spellEnd"/>
            <w:r w:rsidRPr="00683C0D"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481,00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58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2 19 60010 10 0000 150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-88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2 19 60010 10 0000 150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-88,34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49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28 609,73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12 023,95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42,03%</w:t>
            </w:r>
          </w:p>
        </w:tc>
      </w:tr>
    </w:tbl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683C0D">
        <w:rPr>
          <w:sz w:val="16"/>
          <w:szCs w:val="16"/>
        </w:rPr>
        <w:br w:type="page"/>
      </w:r>
      <w:r w:rsidRPr="00683C0D">
        <w:rPr>
          <w:b/>
          <w:bCs/>
          <w:sz w:val="16"/>
          <w:szCs w:val="16"/>
        </w:rPr>
        <w:lastRenderedPageBreak/>
        <w:t>Приложение 4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к Отчету об исполнении 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бюджета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за 1 полугодие года</w:t>
      </w:r>
    </w:p>
    <w:tbl>
      <w:tblPr>
        <w:tblW w:w="12192" w:type="dxa"/>
        <w:tblInd w:w="108" w:type="dxa"/>
        <w:tblLayout w:type="fixed"/>
        <w:tblLook w:val="04A0"/>
      </w:tblPr>
      <w:tblGrid>
        <w:gridCol w:w="4678"/>
        <w:gridCol w:w="851"/>
        <w:gridCol w:w="851"/>
        <w:gridCol w:w="1275"/>
        <w:gridCol w:w="1134"/>
        <w:gridCol w:w="1276"/>
        <w:gridCol w:w="2127"/>
      </w:tblGrid>
      <w:tr w:rsidR="00683C0D" w:rsidRPr="00683C0D" w:rsidTr="000267A8">
        <w:trPr>
          <w:trHeight w:val="1080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классификации расходов бюджета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 на 2019 год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C0D" w:rsidRPr="00683C0D" w:rsidTr="000267A8">
        <w:trPr>
          <w:gridAfter w:val="1"/>
          <w:wAfter w:w="2127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Бюджет на  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Исполнено за </w:t>
            </w:r>
            <w:r w:rsidRPr="00683C0D">
              <w:rPr>
                <w:sz w:val="16"/>
                <w:szCs w:val="16"/>
              </w:rPr>
              <w:t>1 полугодие</w:t>
            </w:r>
            <w:r w:rsidRPr="00683C0D">
              <w:rPr>
                <w:b/>
                <w:bCs/>
                <w:sz w:val="16"/>
                <w:szCs w:val="16"/>
              </w:rPr>
              <w:t xml:space="preserve"> 2019г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>% исполнения</w:t>
            </w:r>
          </w:p>
        </w:tc>
      </w:tr>
      <w:tr w:rsidR="00683C0D" w:rsidRPr="00683C0D" w:rsidTr="000267A8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15394,82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6135,95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39,86%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Функционирование </w:t>
            </w:r>
            <w:proofErr w:type="spellStart"/>
            <w:r w:rsidRPr="00683C0D">
              <w:rPr>
                <w:sz w:val="16"/>
                <w:szCs w:val="16"/>
              </w:rPr>
              <w:t>закон-х</w:t>
            </w:r>
            <w:proofErr w:type="spellEnd"/>
            <w:r w:rsidRPr="00683C0D">
              <w:rPr>
                <w:sz w:val="16"/>
                <w:szCs w:val="16"/>
              </w:rPr>
              <w:t xml:space="preserve"> представительных органов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13821,52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5761,54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41,69%</w:t>
            </w:r>
          </w:p>
        </w:tc>
      </w:tr>
      <w:tr w:rsidR="00683C0D" w:rsidRPr="00683C0D" w:rsidTr="000267A8">
        <w:trPr>
          <w:gridAfter w:val="1"/>
          <w:wAfter w:w="2127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286,77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41,74%</w:t>
            </w:r>
          </w:p>
        </w:tc>
      </w:tr>
      <w:tr w:rsidR="00683C0D" w:rsidRPr="00683C0D" w:rsidTr="000267A8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683C0D" w:rsidRPr="00683C0D" w:rsidTr="000267A8">
        <w:trPr>
          <w:gridAfter w:val="1"/>
          <w:wAfter w:w="2127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21,89%</w:t>
            </w:r>
          </w:p>
        </w:tc>
      </w:tr>
      <w:tr w:rsidR="00683C0D" w:rsidRPr="00683C0D" w:rsidTr="000267A8">
        <w:trPr>
          <w:gridAfter w:val="1"/>
          <w:wAfter w:w="2127" w:type="dxa"/>
          <w:trHeight w:val="5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83C0D">
              <w:rPr>
                <w:sz w:val="16"/>
                <w:szCs w:val="16"/>
              </w:rPr>
              <w:t>характераи</w:t>
            </w:r>
            <w:proofErr w:type="spellEnd"/>
            <w:r w:rsidRPr="00683C0D">
              <w:rPr>
                <w:sz w:val="16"/>
                <w:szCs w:val="16"/>
              </w:rPr>
              <w:t>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26,92%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8,18%</w:t>
            </w:r>
          </w:p>
        </w:tc>
      </w:tr>
      <w:tr w:rsidR="00683C0D" w:rsidRPr="00683C0D" w:rsidTr="000267A8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10235,74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854,54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8,35%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Сельское хозяйство и </w:t>
            </w:r>
            <w:proofErr w:type="spellStart"/>
            <w:r w:rsidRPr="00683C0D">
              <w:rPr>
                <w:sz w:val="16"/>
                <w:szCs w:val="16"/>
              </w:rPr>
              <w:t>рыболвство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9353,07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647,54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6,92%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23,72%</w:t>
            </w:r>
          </w:p>
        </w:tc>
      </w:tr>
      <w:tr w:rsidR="00683C0D" w:rsidRPr="00683C0D" w:rsidTr="000267A8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7908,33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4054,27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51,27%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598,27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44,19%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54,67%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6323,33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3329,71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52,66%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Другие вопросы в области ЖКХ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18,29%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18,29%</w:t>
            </w:r>
          </w:p>
        </w:tc>
      </w:tr>
      <w:tr w:rsidR="00683C0D" w:rsidRPr="00683C0D" w:rsidTr="000267A8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14620,10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10840,66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74,15%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14620,10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10840,66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74,15%</w:t>
            </w:r>
          </w:p>
        </w:tc>
      </w:tr>
      <w:tr w:rsidR="00683C0D" w:rsidRPr="00683C0D" w:rsidTr="000267A8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1318,03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549,18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1318,03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683C0D" w:rsidRPr="00683C0D" w:rsidTr="000267A8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5560,64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12,32%</w:t>
            </w:r>
          </w:p>
        </w:tc>
      </w:tr>
      <w:tr w:rsidR="00683C0D" w:rsidRPr="00683C0D" w:rsidTr="000267A8">
        <w:trPr>
          <w:gridAfter w:val="1"/>
          <w:wAfter w:w="212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5560,64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12,32%</w:t>
            </w:r>
          </w:p>
        </w:tc>
      </w:tr>
      <w:tr w:rsidR="00683C0D" w:rsidRPr="00683C0D" w:rsidTr="000267A8">
        <w:trPr>
          <w:gridAfter w:val="1"/>
          <w:wAfter w:w="212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56253,03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23421,35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41,64%</w:t>
            </w:r>
          </w:p>
        </w:tc>
      </w:tr>
    </w:tbl>
    <w:p w:rsidR="00683C0D" w:rsidRPr="00683C0D" w:rsidRDefault="00683C0D" w:rsidP="00683C0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683C0D">
        <w:rPr>
          <w:sz w:val="16"/>
          <w:szCs w:val="16"/>
        </w:rPr>
        <w:t xml:space="preserve"> </w:t>
      </w:r>
      <w:r w:rsidRPr="00683C0D">
        <w:rPr>
          <w:sz w:val="16"/>
          <w:szCs w:val="16"/>
        </w:rPr>
        <w:br w:type="page"/>
      </w:r>
      <w:r w:rsidRPr="00683C0D">
        <w:rPr>
          <w:b/>
          <w:bCs/>
          <w:sz w:val="16"/>
          <w:szCs w:val="16"/>
        </w:rPr>
        <w:lastRenderedPageBreak/>
        <w:t>Приложение 4.1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к Отчету об исполнении 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бюджета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за 1 полугодие  2019 года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5387"/>
        <w:gridCol w:w="1043"/>
        <w:gridCol w:w="658"/>
        <w:gridCol w:w="567"/>
        <w:gridCol w:w="992"/>
        <w:gridCol w:w="992"/>
        <w:gridCol w:w="851"/>
      </w:tblGrid>
      <w:tr w:rsidR="00683C0D" w:rsidRPr="00683C0D" w:rsidTr="000267A8">
        <w:trPr>
          <w:trHeight w:val="276"/>
        </w:trPr>
        <w:tc>
          <w:tcPr>
            <w:tcW w:w="96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 на 2019 год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270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85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Израсходовано за </w:t>
            </w:r>
            <w:r w:rsidRPr="00683C0D">
              <w:rPr>
                <w:sz w:val="16"/>
                <w:szCs w:val="16"/>
              </w:rPr>
              <w:t>1 полугодие</w:t>
            </w:r>
            <w:r w:rsidRPr="00683C0D">
              <w:rPr>
                <w:b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%исполнения</w:t>
            </w:r>
          </w:p>
        </w:tc>
      </w:tr>
      <w:tr w:rsidR="00683C0D" w:rsidRPr="00683C0D" w:rsidTr="000267A8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39 487,79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16 707,01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42,31%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39 292,79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16 612,99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42,28%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Подпрограмма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7110300000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1 182,68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333,89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28,23%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в области информационно-коммуникационных технологий и связи 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7110315160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в области информационно-коммуникационных технологий и связи 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7110315160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7110315170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в области строительства, архитектуры и градостроительства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7110315170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7110315180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41,18%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землеустройству и землепользованию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7110315180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41,18%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7110315510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7110315510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7110315520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Содействие созданию условий для развития сельского хозяйства в рамках подпрограммы "Стимулирование экономической активности на территории Войсковицкого сельского поселения" муниципальной программы Войсковицкого сельского поселения "Социально-</w:t>
            </w:r>
            <w:r w:rsidRPr="00683C0D">
              <w:rPr>
                <w:sz w:val="16"/>
                <w:szCs w:val="16"/>
              </w:rPr>
              <w:lastRenderedPageBreak/>
              <w:t>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>7110315520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lastRenderedPageBreak/>
              <w:t>Подпрограмма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7120300000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89,75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21,89%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7120315090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40,60%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по гражданской обороне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7120315090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40,60%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7120315100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20,08%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7120315100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20,08%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7120315120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7120315120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7120315690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Профилактика терроризма и экстремизма в рамках подпрограммы "Обеспечение безопасности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7120315690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Подпрограмма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Войсковицы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16 992,31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4 567,26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26,88%</w:t>
            </w:r>
          </w:p>
        </w:tc>
      </w:tr>
      <w:tr w:rsidR="00683C0D" w:rsidRPr="00683C0D" w:rsidTr="000267A8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1 215,30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43,52%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7130315210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22,64%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7130315210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22,64%</w:t>
            </w:r>
          </w:p>
        </w:tc>
      </w:tr>
      <w:tr w:rsidR="00683C0D" w:rsidRPr="00683C0D" w:rsidTr="000267A8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</w:t>
            </w:r>
            <w:r w:rsidRPr="00683C0D">
              <w:rPr>
                <w:b/>
                <w:bCs/>
                <w:sz w:val="16"/>
                <w:szCs w:val="16"/>
              </w:rPr>
              <w:lastRenderedPageBreak/>
              <w:t>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lastRenderedPageBreak/>
              <w:t>7130316400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1 074,40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497,02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46,26%</w:t>
            </w:r>
          </w:p>
        </w:tc>
      </w:tr>
      <w:tr w:rsidR="00683C0D" w:rsidRPr="00683C0D" w:rsidTr="000267A8">
        <w:trPr>
          <w:trHeight w:val="9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7130316400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1 074,40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497,02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46,26%</w:t>
            </w:r>
          </w:p>
        </w:tc>
      </w:tr>
      <w:tr w:rsidR="00683C0D" w:rsidRPr="00683C0D" w:rsidTr="000267A8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60,73%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7130315220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60,73%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7130315220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60,73%</w:t>
            </w:r>
          </w:p>
        </w:tc>
      </w:tr>
      <w:tr w:rsidR="00683C0D" w:rsidRPr="00683C0D" w:rsidTr="000267A8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6 323,33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3 329,71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52,66%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7130315380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1 635,00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790,52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48,35%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7130315380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1 635,00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48,35%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71303S0880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78,71%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71303S0880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78,71%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7130315400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37,68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37,68%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7130315400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37,68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37,68%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7130315410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7130315410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lastRenderedPageBreak/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7130315420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3 349,01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2 246,64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67,08%</w:t>
            </w:r>
          </w:p>
        </w:tc>
      </w:tr>
      <w:tr w:rsidR="00683C0D" w:rsidRPr="00683C0D" w:rsidTr="000267A8">
        <w:trPr>
          <w:trHeight w:val="42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7130315420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3 349,01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2 246,64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67,08%</w:t>
            </w:r>
          </w:p>
        </w:tc>
      </w:tr>
      <w:tr w:rsidR="00683C0D" w:rsidRPr="00683C0D" w:rsidTr="000267A8">
        <w:trPr>
          <w:trHeight w:val="8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7130315530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98,55%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7130315530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246,37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98,55%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71303S4310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291,90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2,91%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71303S4310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2,91%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</w:t>
            </w:r>
            <w:proofErr w:type="gramStart"/>
            <w:r w:rsidRPr="00683C0D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683C0D">
              <w:rPr>
                <w:b/>
                <w:bCs/>
                <w:sz w:val="16"/>
                <w:szCs w:val="16"/>
              </w:rPr>
              <w:t>Реализация областного закона №147 -ОЗ)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71303S4770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447,42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</w:t>
            </w:r>
            <w:proofErr w:type="gramStart"/>
            <w:r w:rsidRPr="00683C0D">
              <w:rPr>
                <w:sz w:val="16"/>
                <w:szCs w:val="16"/>
              </w:rPr>
              <w:t>"(</w:t>
            </w:r>
            <w:proofErr w:type="gramEnd"/>
            <w:r w:rsidRPr="00683C0D">
              <w:rPr>
                <w:sz w:val="16"/>
                <w:szCs w:val="16"/>
              </w:rPr>
              <w:t>Реализация областного закона №147 -ОЗ)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71303S4770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447,42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9 353,07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647,54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6,92%</w:t>
            </w:r>
          </w:p>
        </w:tc>
      </w:tr>
      <w:tr w:rsidR="00683C0D" w:rsidRPr="00683C0D" w:rsidTr="000267A8">
        <w:trPr>
          <w:trHeight w:val="84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7130315390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75,66%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7130315390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75,66%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7130315540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7130315540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7130315611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5 317,20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396,34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7,45%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7130315611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5 317,20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396,34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7,45%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7130372020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7130372020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71303S0880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71303S0880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71303S0140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71303S0140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71303S4660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1 403,87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71303S4660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1 403,87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3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Подпрограмма "Развитие культуры, организация праздничных мероприятий на территории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7140300000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14 620,10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10 840,66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74,15%</w:t>
            </w:r>
          </w:p>
        </w:tc>
      </w:tr>
      <w:tr w:rsidR="00683C0D" w:rsidRPr="00683C0D" w:rsidTr="000267A8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13 884,95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10 320,87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74,33%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7140312500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8 661,35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7 127,54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82,29%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7140312500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8 661,35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7 127,54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82,29%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7140312500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lastRenderedPageBreak/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7140315630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193,59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68,16%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7140315630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7140315630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70,59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58,82%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71403S0363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4 799,60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2 999,75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71403S0363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4 799,60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2 999,75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683C0D" w:rsidRPr="00683C0D" w:rsidTr="000267A8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Субсидии на иные цели : МБТ ГМР (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Бездетко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Русаких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) для приобретения костюмов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7140372020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                                                                         Субсидии на иные цели</w:t>
            </w:r>
            <w:proofErr w:type="gramStart"/>
            <w:r w:rsidRPr="00683C0D">
              <w:rPr>
                <w:sz w:val="16"/>
                <w:szCs w:val="16"/>
              </w:rPr>
              <w:t xml:space="preserve"> :</w:t>
            </w:r>
            <w:proofErr w:type="gramEnd"/>
            <w:r w:rsidRPr="00683C0D">
              <w:rPr>
                <w:sz w:val="16"/>
                <w:szCs w:val="16"/>
              </w:rPr>
              <w:t xml:space="preserve"> МБТ ГМР (</w:t>
            </w:r>
            <w:proofErr w:type="spellStart"/>
            <w:r w:rsidRPr="00683C0D">
              <w:rPr>
                <w:sz w:val="16"/>
                <w:szCs w:val="16"/>
              </w:rPr>
              <w:t>Бездетко</w:t>
            </w:r>
            <w:proofErr w:type="spellEnd"/>
            <w:r w:rsidRPr="00683C0D">
              <w:rPr>
                <w:sz w:val="16"/>
                <w:szCs w:val="16"/>
              </w:rPr>
              <w:t xml:space="preserve"> и </w:t>
            </w:r>
            <w:proofErr w:type="spellStart"/>
            <w:r w:rsidRPr="00683C0D">
              <w:rPr>
                <w:sz w:val="16"/>
                <w:szCs w:val="16"/>
              </w:rPr>
              <w:t>Русаких</w:t>
            </w:r>
            <w:proofErr w:type="spellEnd"/>
            <w:r w:rsidRPr="00683C0D">
              <w:rPr>
                <w:sz w:val="16"/>
                <w:szCs w:val="16"/>
              </w:rPr>
              <w:t xml:space="preserve">) для приобретения костюмов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7140372020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735,15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519,79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70,70%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7140312600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482,55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361,91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7140312600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482,55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361,91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7140312600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по обеспечению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71403S0361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252,60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157,88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обеспечению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71403S0361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157,88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683C0D" w:rsidRPr="00683C0D" w:rsidTr="000267A8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КАПИТАЛЬНЫЙ РЕМОНТ УЧРЕЖДЕНИЙ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</w:t>
            </w:r>
            <w:r w:rsidRPr="00683C0D">
              <w:rPr>
                <w:b/>
                <w:bCs/>
                <w:sz w:val="16"/>
                <w:szCs w:val="16"/>
              </w:rPr>
              <w:lastRenderedPageBreak/>
              <w:t>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lastRenderedPageBreak/>
              <w:t>7140315640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7140315640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71403S0670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71403S0670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Подпрограмма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7150300000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6 087,71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781,42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12,84%</w:t>
            </w:r>
          </w:p>
        </w:tc>
      </w:tr>
      <w:tr w:rsidR="00683C0D" w:rsidRPr="00683C0D" w:rsidTr="000267A8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527,07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96,42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18,29%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7150315230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30,00%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7150315230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30,00%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девиантного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7150318310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477,07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81,42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17,07%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683C0D">
              <w:rPr>
                <w:sz w:val="16"/>
                <w:szCs w:val="16"/>
              </w:rPr>
              <w:t>девиантного</w:t>
            </w:r>
            <w:proofErr w:type="spellEnd"/>
            <w:r w:rsidRPr="00683C0D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7150318310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356,15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81,42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22,86%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683C0D">
              <w:rPr>
                <w:sz w:val="16"/>
                <w:szCs w:val="16"/>
              </w:rPr>
              <w:t>девиантного</w:t>
            </w:r>
            <w:proofErr w:type="spellEnd"/>
            <w:r w:rsidRPr="00683C0D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7150318310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5 560,64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12,32%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7150312800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7150312800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7150315340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683C0D" w:rsidRPr="00683C0D" w:rsidTr="000267A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Войсковицкого сельского поселения "Социально-экономическое развитие Войсковицкого сельского поселения Гатчинского муниципального района"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7150315340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7150316390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7150316390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7150316390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7150316390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71503L5670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4 315,64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71503L5670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4 315,64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27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ВЕДОМСТВЕННЫЕ ЦЕЛЕВЫЕ ПРОГРАММЫ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94,03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48,22%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7930300000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55,56%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7930300000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80,56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55,56%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7940300000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13,47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26,93%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7940300000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13,47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26,93%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7970300000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7970300000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16 765,23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6 714,34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40,05%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13 632,52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5 634,65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41,33%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9 362,40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3 935,19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42,03%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7 639,00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3 061,36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40,08%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6170011020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5 917,10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2 424,25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40,97%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6170011020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1 721,90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637,11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37,00%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1 723,40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873,83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50,70%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6170011040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1 363,70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52,43%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6170011040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158,84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44,16%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4 270,12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1 699,45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39,80%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lastRenderedPageBreak/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lastRenderedPageBreak/>
              <w:t>6180011030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4 088,50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1 699,45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41,57%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lastRenderedPageBreak/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2 077,00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795,82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38,32%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1 592,20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612,19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38,45%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4,76%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182,48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39,60%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2 011,50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903,64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44,92%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34,82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40,49%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6180011030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1 925,50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868,81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45,12%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44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6180015070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6180071340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6180011050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3 132,71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1 079,69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34,47%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6290011070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444,38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222,19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6290013010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6290013020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6290013030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6290013040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6290013060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6290013070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6290013150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6290015020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6290015030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683C0D">
              <w:rPr>
                <w:sz w:val="16"/>
                <w:szCs w:val="16"/>
              </w:rPr>
              <w:lastRenderedPageBreak/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>6290015030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5,00%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lastRenderedPageBreak/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162,32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79,96%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6290015050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162,32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79,96%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15,46%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6290015050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10,73%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6290015050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16,73%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7,37%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6290015500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7,37%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1 318,03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549,18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6290015280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1 318,03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683C0D" w:rsidRPr="00683C0D" w:rsidTr="000267A8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115,58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253,30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115,58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45,63%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6290051180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194,55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46,77%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58,75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24,59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41,86%</w:t>
            </w:r>
          </w:p>
        </w:tc>
      </w:tr>
      <w:tr w:rsidR="00683C0D" w:rsidRPr="00683C0D" w:rsidTr="000267A8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6290051180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6290051180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56 253,03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23 421,35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41,64%</w:t>
            </w:r>
          </w:p>
        </w:tc>
      </w:tr>
    </w:tbl>
    <w:p w:rsidR="00F75152" w:rsidRDefault="00F75152" w:rsidP="00683C0D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683C0D">
        <w:rPr>
          <w:b/>
          <w:bCs/>
          <w:sz w:val="16"/>
          <w:szCs w:val="16"/>
        </w:rPr>
        <w:t>Приложение 5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к Отчету об исполнении 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бюджета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</w:t>
      </w:r>
    </w:p>
    <w:p w:rsidR="00683C0D" w:rsidRPr="00683C0D" w:rsidRDefault="00683C0D" w:rsidP="00683C0D">
      <w:pPr>
        <w:spacing w:after="0" w:line="240" w:lineRule="auto"/>
        <w:ind w:firstLine="4253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за 1 полугодие 2019 года</w:t>
      </w:r>
    </w:p>
    <w:p w:rsidR="00683C0D" w:rsidRPr="00683C0D" w:rsidRDefault="00683C0D" w:rsidP="00683C0D">
      <w:pPr>
        <w:spacing w:after="0" w:line="240" w:lineRule="auto"/>
        <w:ind w:firstLine="4253"/>
        <w:jc w:val="right"/>
        <w:rPr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4253"/>
        <w:gridCol w:w="567"/>
        <w:gridCol w:w="425"/>
        <w:gridCol w:w="520"/>
        <w:gridCol w:w="1181"/>
        <w:gridCol w:w="567"/>
        <w:gridCol w:w="992"/>
        <w:gridCol w:w="993"/>
        <w:gridCol w:w="850"/>
      </w:tblGrid>
      <w:tr w:rsidR="00683C0D" w:rsidRPr="00683C0D" w:rsidTr="000267A8">
        <w:trPr>
          <w:trHeight w:val="58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Ведомственная  структура  расходов бюджета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  на 2019 год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41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83C0D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83C0D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Исполнено за 1 полугодие</w:t>
            </w:r>
            <w:r w:rsidRPr="00683C0D">
              <w:rPr>
                <w:b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683C0D" w:rsidRPr="00683C0D" w:rsidTr="000267A8">
        <w:trPr>
          <w:trHeight w:val="41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56 253,03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23 421,35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41,64%</w:t>
            </w:r>
          </w:p>
        </w:tc>
      </w:tr>
      <w:tr w:rsidR="00683C0D" w:rsidRPr="00683C0D" w:rsidTr="000267A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15 394,82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6 135,95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39,86%</w:t>
            </w:r>
          </w:p>
        </w:tc>
      </w:tr>
      <w:tr w:rsidR="00683C0D" w:rsidRPr="00683C0D" w:rsidTr="000267A8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61.8.00.11050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lastRenderedPageBreak/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61.8.00.11050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13 821,52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5 761,54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41,69%</w:t>
            </w:r>
          </w:p>
        </w:tc>
      </w:tr>
      <w:tr w:rsidR="00683C0D" w:rsidRPr="00683C0D" w:rsidTr="000267A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61.7.00.11020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7 639,00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3 061,36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40,08%</w:t>
            </w:r>
          </w:p>
        </w:tc>
      </w:tr>
      <w:tr w:rsidR="00683C0D" w:rsidRPr="00683C0D" w:rsidTr="000267A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61.7.00.11020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7 639,00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3 061,36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40,08%</w:t>
            </w:r>
          </w:p>
        </w:tc>
      </w:tr>
      <w:tr w:rsidR="00683C0D" w:rsidRPr="00683C0D" w:rsidTr="000267A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61.7.00.11040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1 723,40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873,83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50,70%</w:t>
            </w:r>
          </w:p>
        </w:tc>
      </w:tr>
      <w:tr w:rsidR="00683C0D" w:rsidRPr="00683C0D" w:rsidTr="000267A8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61.7.00.11040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1 723,40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873,83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50,70%</w:t>
            </w:r>
          </w:p>
        </w:tc>
      </w:tr>
      <w:tr w:rsidR="00683C0D" w:rsidRPr="00683C0D" w:rsidTr="000267A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61.8.00.11030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4 088,50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1 699,45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41,57%</w:t>
            </w:r>
          </w:p>
        </w:tc>
      </w:tr>
      <w:tr w:rsidR="00683C0D" w:rsidRPr="00683C0D" w:rsidTr="000267A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2 077,00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795,82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38,32%</w:t>
            </w:r>
          </w:p>
        </w:tc>
      </w:tr>
      <w:tr w:rsidR="00683C0D" w:rsidRPr="00683C0D" w:rsidTr="000267A8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2 011,50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903,64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44,92%</w:t>
            </w:r>
          </w:p>
        </w:tc>
      </w:tr>
      <w:tr w:rsidR="00683C0D" w:rsidRPr="00683C0D" w:rsidTr="000267A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61.8.00.15070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61.8.00.15070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Мероприятия в области информационно-коммуникационных технологий и связи 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71.1.03.15160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683C0D" w:rsidRPr="00683C0D" w:rsidTr="000267A8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в области информационно-коммуникационных технологий и связи 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71.1.03.15160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126,89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683C0D" w:rsidRPr="00683C0D" w:rsidTr="000267A8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61.8.00.71340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61.8.00.71340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79.7.03.00000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Ведомственная целевая программа Войсковицкого сельского поселения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79.7.03.00000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lastRenderedPageBreak/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286,77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41,74%</w:t>
            </w:r>
          </w:p>
        </w:tc>
      </w:tr>
      <w:tr w:rsidR="00683C0D" w:rsidRPr="00683C0D" w:rsidTr="000267A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62.9.00.15030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5,00%</w:t>
            </w:r>
          </w:p>
        </w:tc>
      </w:tr>
      <w:tr w:rsidR="00683C0D" w:rsidRPr="00683C0D" w:rsidTr="000267A8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5,00%</w:t>
            </w:r>
          </w:p>
        </w:tc>
      </w:tr>
      <w:tr w:rsidR="00683C0D" w:rsidRPr="00683C0D" w:rsidTr="000267A8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184,27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53,41%</w:t>
            </w:r>
          </w:p>
        </w:tc>
      </w:tr>
      <w:tr w:rsidR="00683C0D" w:rsidRPr="00683C0D" w:rsidTr="000267A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162,32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79,96%</w:t>
            </w:r>
          </w:p>
        </w:tc>
      </w:tr>
      <w:tr w:rsidR="00683C0D" w:rsidRPr="00683C0D" w:rsidTr="000267A8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15,46%</w:t>
            </w:r>
          </w:p>
        </w:tc>
      </w:tr>
      <w:tr w:rsidR="00683C0D" w:rsidRPr="00683C0D" w:rsidTr="000267A8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7,37%</w:t>
            </w:r>
          </w:p>
        </w:tc>
      </w:tr>
      <w:tr w:rsidR="00683C0D" w:rsidRPr="00683C0D" w:rsidTr="000267A8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7,37%</w:t>
            </w:r>
          </w:p>
        </w:tc>
      </w:tr>
      <w:tr w:rsidR="00683C0D" w:rsidRPr="00683C0D" w:rsidTr="000267A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55,56%</w:t>
            </w:r>
          </w:p>
        </w:tc>
      </w:tr>
      <w:tr w:rsidR="00683C0D" w:rsidRPr="00683C0D" w:rsidTr="000267A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Ведомственная целевая программа Войсковицкого сельского поселения "Противодействие коррупции"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79.3.03.00000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80,56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55,56%</w:t>
            </w:r>
          </w:p>
        </w:tc>
      </w:tr>
      <w:tr w:rsidR="00683C0D" w:rsidRPr="00683C0D" w:rsidTr="000267A8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26,93%</w:t>
            </w:r>
          </w:p>
        </w:tc>
      </w:tr>
      <w:tr w:rsidR="00683C0D" w:rsidRPr="00683C0D" w:rsidTr="000267A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Ведомственная целевая программа Войсковицкого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79.4.03.00000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26,93%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683C0D" w:rsidRPr="00683C0D" w:rsidTr="000267A8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683C0D" w:rsidRPr="00683C0D" w:rsidTr="000267A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683C0D" w:rsidRPr="00683C0D" w:rsidTr="000267A8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253,30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115,58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45,63%</w:t>
            </w:r>
          </w:p>
        </w:tc>
      </w:tr>
      <w:tr w:rsidR="00683C0D" w:rsidRPr="00683C0D" w:rsidTr="000267A8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(Расходы на информационно-коммуникационные услуги)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21,89%</w:t>
            </w:r>
          </w:p>
        </w:tc>
      </w:tr>
      <w:tr w:rsidR="00683C0D" w:rsidRPr="00683C0D" w:rsidTr="000267A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26,92%</w:t>
            </w:r>
          </w:p>
        </w:tc>
      </w:tr>
      <w:tr w:rsidR="00683C0D" w:rsidRPr="00683C0D" w:rsidTr="000267A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 по гражданской обороне в рамках подпрограммы "Обеспечение безопасности на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71.2.03.15090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40,60%</w:t>
            </w:r>
          </w:p>
        </w:tc>
      </w:tr>
      <w:tr w:rsidR="00683C0D" w:rsidRPr="00683C0D" w:rsidTr="000267A8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Проведение мероприятий по гражданской обороне в рамках подпрограммы "Обеспечение безопасности на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71.2.03.15090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40,60%</w:t>
            </w:r>
          </w:p>
        </w:tc>
      </w:tr>
      <w:tr w:rsidR="00683C0D" w:rsidRPr="00683C0D" w:rsidTr="000267A8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71.2.03.15100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20,08%</w:t>
            </w:r>
          </w:p>
        </w:tc>
      </w:tr>
      <w:tr w:rsidR="00683C0D" w:rsidRPr="00683C0D" w:rsidTr="000267A8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71.2.03.15100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20,08%</w:t>
            </w:r>
          </w:p>
        </w:tc>
      </w:tr>
      <w:tr w:rsidR="00683C0D" w:rsidRPr="00683C0D" w:rsidTr="000267A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8,18%</w:t>
            </w:r>
          </w:p>
        </w:tc>
      </w:tr>
      <w:tr w:rsidR="00683C0D" w:rsidRPr="00683C0D" w:rsidTr="000267A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71.2.03.15120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71.2.03.15120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Профилактика терроризма и экстремизма в рамках подпрограммы "Обеспечение безопасности на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71.2.03.15690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683C0D" w:rsidRPr="00683C0D" w:rsidTr="000267A8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Профилактика терроризма и экстремизма в рамках подпрограммы "Обеспечение безопасности на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71.2.03.15690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10 235,74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854,54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8,35%</w:t>
            </w:r>
          </w:p>
        </w:tc>
      </w:tr>
      <w:tr w:rsidR="00683C0D" w:rsidRPr="00683C0D" w:rsidTr="000267A8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Содействие созданию условий для развития сельского хозяйства в рамках подпрограммы "Стимулирование экономической активности на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71.1.03.15520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Содействие созданию условий для развития сельского хозяйства в рамках подпрограммы "Стимулирование экономической активности на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71.1.03.15520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9 353,07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647,54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6,92%</w:t>
            </w:r>
          </w:p>
        </w:tc>
      </w:tr>
      <w:tr w:rsidR="00683C0D" w:rsidRPr="00683C0D" w:rsidTr="000267A8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75,66%</w:t>
            </w:r>
          </w:p>
        </w:tc>
      </w:tr>
      <w:tr w:rsidR="00683C0D" w:rsidRPr="00683C0D" w:rsidTr="000267A8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71.3.03.15390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332,00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75,66%</w:t>
            </w:r>
          </w:p>
        </w:tc>
      </w:tr>
      <w:tr w:rsidR="00683C0D" w:rsidRPr="00683C0D" w:rsidTr="000267A8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71.3.03.15540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5 317,20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396,34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7,45%</w:t>
            </w:r>
          </w:p>
        </w:tc>
      </w:tr>
      <w:tr w:rsidR="00683C0D" w:rsidRPr="00683C0D" w:rsidTr="000267A8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71.3.03.15611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5 317,20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396,34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7,45%</w:t>
            </w:r>
          </w:p>
        </w:tc>
      </w:tr>
      <w:tr w:rsidR="00683C0D" w:rsidRPr="00683C0D" w:rsidTr="000267A8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поселения"(МБТ Развитие </w:t>
            </w:r>
            <w:proofErr w:type="spellStart"/>
            <w:r w:rsidRPr="00683C0D">
              <w:rPr>
                <w:sz w:val="16"/>
                <w:szCs w:val="16"/>
              </w:rPr>
              <w:t>общ.инфр-ры</w:t>
            </w:r>
            <w:proofErr w:type="spellEnd"/>
            <w:r w:rsidRPr="00683C0D">
              <w:rPr>
                <w:sz w:val="16"/>
                <w:szCs w:val="16"/>
              </w:rPr>
              <w:t xml:space="preserve">, </w:t>
            </w:r>
            <w:proofErr w:type="spellStart"/>
            <w:r w:rsidRPr="00683C0D">
              <w:rPr>
                <w:sz w:val="16"/>
                <w:szCs w:val="16"/>
              </w:rPr>
              <w:t>деп</w:t>
            </w:r>
            <w:proofErr w:type="gramStart"/>
            <w:r w:rsidRPr="00683C0D">
              <w:rPr>
                <w:sz w:val="16"/>
                <w:szCs w:val="16"/>
              </w:rPr>
              <w:t>.Г</w:t>
            </w:r>
            <w:proofErr w:type="gramEnd"/>
            <w:r w:rsidRPr="00683C0D">
              <w:rPr>
                <w:sz w:val="16"/>
                <w:szCs w:val="16"/>
              </w:rPr>
              <w:t>МР</w:t>
            </w:r>
            <w:proofErr w:type="spellEnd"/>
            <w:r w:rsidRPr="00683C0D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lastRenderedPageBreak/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поселения"(МБТ Развитие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общ.инфр-ры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деп</w:t>
            </w:r>
            <w:proofErr w:type="gramStart"/>
            <w:r w:rsidRPr="00683C0D">
              <w:rPr>
                <w:i/>
                <w:iCs/>
                <w:sz w:val="16"/>
                <w:szCs w:val="16"/>
              </w:rPr>
              <w:t>.Г</w:t>
            </w:r>
            <w:proofErr w:type="gramEnd"/>
            <w:r w:rsidRPr="00683C0D">
              <w:rPr>
                <w:i/>
                <w:iCs/>
                <w:sz w:val="16"/>
                <w:szCs w:val="16"/>
              </w:rPr>
              <w:t>МР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1 403,87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1 403,87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872,68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23,72%</w:t>
            </w:r>
          </w:p>
        </w:tc>
      </w:tr>
      <w:tr w:rsidR="00683C0D" w:rsidRPr="00683C0D" w:rsidTr="000267A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71.1.03.15170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71.1.03.15170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</w:t>
            </w:r>
            <w:proofErr w:type="spellStart"/>
            <w:r w:rsidRPr="00683C0D">
              <w:rPr>
                <w:sz w:val="16"/>
                <w:szCs w:val="16"/>
              </w:rPr>
              <w:t>поземлеустройству</w:t>
            </w:r>
            <w:proofErr w:type="spellEnd"/>
            <w:r w:rsidRPr="00683C0D">
              <w:rPr>
                <w:sz w:val="16"/>
                <w:szCs w:val="16"/>
              </w:rPr>
              <w:t xml:space="preserve"> и землепользованию в рамках подпрограммы "Стимулирование экономической активности на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71.1.03.15180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41,18%</w:t>
            </w:r>
          </w:p>
        </w:tc>
      </w:tr>
      <w:tr w:rsidR="00683C0D" w:rsidRPr="00683C0D" w:rsidTr="000267A8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поземлеустройству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и землепользованию в рамках подпрограммы "Стимулирование экономической активности на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71.1.03.15180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502,68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41,18%</w:t>
            </w:r>
          </w:p>
        </w:tc>
      </w:tr>
      <w:tr w:rsidR="00683C0D" w:rsidRPr="00683C0D" w:rsidTr="000267A8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71.1.03.15510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71.1.03.15510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7 908,33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4 054,27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51,27%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1 354,00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598,27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44,19%</w:t>
            </w:r>
          </w:p>
        </w:tc>
      </w:tr>
      <w:tr w:rsidR="00683C0D" w:rsidRPr="00683C0D" w:rsidTr="000267A8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lastRenderedPageBreak/>
              <w:t xml:space="preserve">Передача полномочий по некоторым жилищным вопросам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22,64%</w:t>
            </w:r>
          </w:p>
        </w:tc>
      </w:tr>
      <w:tr w:rsidR="00683C0D" w:rsidRPr="00683C0D" w:rsidTr="000267A8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71.3.03.15210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22,64%</w:t>
            </w:r>
          </w:p>
        </w:tc>
      </w:tr>
      <w:tr w:rsidR="00683C0D" w:rsidRPr="00683C0D" w:rsidTr="000267A8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1 074,40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497,02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46,26%</w:t>
            </w:r>
          </w:p>
        </w:tc>
      </w:tr>
      <w:tr w:rsidR="00683C0D" w:rsidRPr="00683C0D" w:rsidTr="000267A8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1 074,40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497,02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46,26%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54,67%</w:t>
            </w:r>
          </w:p>
        </w:tc>
      </w:tr>
      <w:tr w:rsidR="00683C0D" w:rsidRPr="00683C0D" w:rsidTr="000267A8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86,92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60,73%</w:t>
            </w:r>
          </w:p>
        </w:tc>
      </w:tr>
      <w:tr w:rsidR="00683C0D" w:rsidRPr="00683C0D" w:rsidTr="000267A8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71.3.03.15220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100,62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60,73%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6 323,33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3 329,71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52,66%</w:t>
            </w:r>
          </w:p>
        </w:tc>
      </w:tr>
      <w:tr w:rsidR="00683C0D" w:rsidRPr="00683C0D" w:rsidTr="000267A8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1 635,00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48,35%</w:t>
            </w:r>
          </w:p>
        </w:tc>
      </w:tr>
      <w:tr w:rsidR="00683C0D" w:rsidRPr="00683C0D" w:rsidTr="000267A8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</w:t>
            </w:r>
            <w:r w:rsidRPr="00683C0D">
              <w:rPr>
                <w:i/>
                <w:iCs/>
                <w:sz w:val="16"/>
                <w:szCs w:val="16"/>
              </w:rPr>
              <w:lastRenderedPageBreak/>
              <w:t>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71.3.03.15380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1 635,00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790,52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48,35%</w:t>
            </w:r>
          </w:p>
        </w:tc>
      </w:tr>
      <w:tr w:rsidR="00683C0D" w:rsidRPr="00683C0D" w:rsidTr="000267A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37,68%</w:t>
            </w:r>
          </w:p>
        </w:tc>
      </w:tr>
      <w:tr w:rsidR="00683C0D" w:rsidRPr="00683C0D" w:rsidTr="000267A8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37,68%</w:t>
            </w:r>
          </w:p>
        </w:tc>
      </w:tr>
      <w:tr w:rsidR="00683C0D" w:rsidRPr="00683C0D" w:rsidTr="000267A8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71.3.03.15410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3 349,01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2 246,64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67,08%</w:t>
            </w:r>
          </w:p>
        </w:tc>
      </w:tr>
      <w:tr w:rsidR="00683C0D" w:rsidRPr="00683C0D" w:rsidTr="000267A8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3 349,01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2 246,64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67,08%</w:t>
            </w:r>
          </w:p>
        </w:tc>
      </w:tr>
      <w:tr w:rsidR="00683C0D" w:rsidRPr="00683C0D" w:rsidTr="000267A8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98,55%</w:t>
            </w:r>
          </w:p>
        </w:tc>
      </w:tr>
      <w:tr w:rsidR="00683C0D" w:rsidRPr="00683C0D" w:rsidTr="000267A8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71.3.03.15530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98,55%</w:t>
            </w:r>
          </w:p>
        </w:tc>
      </w:tr>
      <w:tr w:rsidR="00683C0D" w:rsidRPr="00683C0D" w:rsidTr="000267A8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291,90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2,91%</w:t>
            </w:r>
          </w:p>
        </w:tc>
      </w:tr>
      <w:tr w:rsidR="00683C0D" w:rsidRPr="00683C0D" w:rsidTr="000267A8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lastRenderedPageBreak/>
              <w:t xml:space="preserve"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291,90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2,91%</w:t>
            </w:r>
          </w:p>
        </w:tc>
      </w:tr>
      <w:tr w:rsidR="00683C0D" w:rsidRPr="00683C0D" w:rsidTr="000267A8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</w:t>
            </w:r>
            <w:proofErr w:type="gramStart"/>
            <w:r w:rsidRPr="00683C0D">
              <w:rPr>
                <w:sz w:val="16"/>
                <w:szCs w:val="16"/>
              </w:rPr>
              <w:t>"</w:t>
            </w:r>
            <w:r w:rsidRPr="00683C0D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00683C0D">
              <w:rPr>
                <w:b/>
                <w:bCs/>
                <w:sz w:val="16"/>
                <w:szCs w:val="16"/>
              </w:rPr>
              <w:t>Реализация областного закона №147 -ОЗ)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447,42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Войсковицкого сельского поселения</w:t>
            </w:r>
            <w:proofErr w:type="gramStart"/>
            <w:r w:rsidRPr="00683C0D">
              <w:rPr>
                <w:i/>
                <w:iCs/>
                <w:sz w:val="16"/>
                <w:szCs w:val="16"/>
              </w:rPr>
              <w:t>"(</w:t>
            </w:r>
            <w:proofErr w:type="gramEnd"/>
            <w:r w:rsidRPr="00683C0D">
              <w:rPr>
                <w:i/>
                <w:iCs/>
                <w:sz w:val="16"/>
                <w:szCs w:val="16"/>
              </w:rPr>
              <w:t>Реализация областного закона №147 -ОЗ)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71.3.03.S4770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447,42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527,07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18,29%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527,07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18,29%</w:t>
            </w:r>
          </w:p>
        </w:tc>
      </w:tr>
      <w:tr w:rsidR="00683C0D" w:rsidRPr="00683C0D" w:rsidTr="000267A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71.5.03.15230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30,00%</w:t>
            </w:r>
          </w:p>
        </w:tc>
      </w:tr>
      <w:tr w:rsidR="00683C0D" w:rsidRPr="00683C0D" w:rsidTr="000267A8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Проведение мероприятий для детей и молодежи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71.5.03.15230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30,00%</w:t>
            </w:r>
          </w:p>
        </w:tc>
      </w:tr>
      <w:tr w:rsidR="00683C0D" w:rsidRPr="00683C0D" w:rsidTr="000267A8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683C0D">
              <w:rPr>
                <w:sz w:val="16"/>
                <w:szCs w:val="16"/>
              </w:rPr>
              <w:t>девиантного</w:t>
            </w:r>
            <w:proofErr w:type="spellEnd"/>
            <w:r w:rsidRPr="00683C0D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71.5.03.18310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477,07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17,07%</w:t>
            </w:r>
          </w:p>
        </w:tc>
      </w:tr>
      <w:tr w:rsidR="00683C0D" w:rsidRPr="00683C0D" w:rsidTr="000267A8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девиантного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71.5.03.18310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477,07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81,42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17,07%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14 620,10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10 840,66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74,15%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14 620,10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10 840,66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74,15%</w:t>
            </w:r>
          </w:p>
        </w:tc>
      </w:tr>
      <w:tr w:rsidR="00683C0D" w:rsidRPr="00683C0D" w:rsidTr="000267A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8 661,35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7 127,54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82,29%</w:t>
            </w:r>
          </w:p>
        </w:tc>
      </w:tr>
      <w:tr w:rsidR="00683C0D" w:rsidRPr="00683C0D" w:rsidTr="000267A8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71.4.03.12500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8 661,35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7 127,54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82,29%</w:t>
            </w:r>
          </w:p>
        </w:tc>
      </w:tr>
      <w:tr w:rsidR="00683C0D" w:rsidRPr="00683C0D" w:rsidTr="000267A8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482,55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361,91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683C0D" w:rsidRPr="00683C0D" w:rsidTr="000267A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lastRenderedPageBreak/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71.4.03.12600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482,55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361,91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683C0D" w:rsidRPr="00683C0D" w:rsidTr="000267A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71.4.03.15630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193,59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68,16%</w:t>
            </w:r>
          </w:p>
        </w:tc>
      </w:tr>
      <w:tr w:rsidR="00683C0D" w:rsidRPr="00683C0D" w:rsidTr="000267A8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71.4.03.15630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58,82%</w:t>
            </w:r>
          </w:p>
        </w:tc>
      </w:tr>
      <w:tr w:rsidR="00683C0D" w:rsidRPr="00683C0D" w:rsidTr="000267A8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71.4.03.15630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75,00%</w:t>
            </w:r>
          </w:p>
        </w:tc>
      </w:tr>
      <w:tr w:rsidR="00683C0D" w:rsidRPr="00683C0D" w:rsidTr="000267A8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Капитальный ремонт объектов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71.4.03.15640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Капитальный ремонт объектов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71.4.03.15640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                                                                                          Субсидии на иные цели</w:t>
            </w:r>
            <w:proofErr w:type="gramStart"/>
            <w:r w:rsidRPr="00683C0D">
              <w:rPr>
                <w:sz w:val="16"/>
                <w:szCs w:val="16"/>
              </w:rPr>
              <w:t xml:space="preserve"> :</w:t>
            </w:r>
            <w:proofErr w:type="gramEnd"/>
            <w:r w:rsidRPr="00683C0D">
              <w:rPr>
                <w:sz w:val="16"/>
                <w:szCs w:val="16"/>
              </w:rPr>
              <w:t xml:space="preserve"> МБТ ГМР (</w:t>
            </w:r>
            <w:proofErr w:type="spellStart"/>
            <w:r w:rsidRPr="00683C0D">
              <w:rPr>
                <w:sz w:val="16"/>
                <w:szCs w:val="16"/>
              </w:rPr>
              <w:t>Бездетко</w:t>
            </w:r>
            <w:proofErr w:type="spellEnd"/>
            <w:r w:rsidRPr="00683C0D">
              <w:rPr>
                <w:sz w:val="16"/>
                <w:szCs w:val="16"/>
              </w:rPr>
              <w:t xml:space="preserve"> и </w:t>
            </w:r>
            <w:proofErr w:type="spellStart"/>
            <w:r w:rsidRPr="00683C0D">
              <w:rPr>
                <w:sz w:val="16"/>
                <w:szCs w:val="16"/>
              </w:rPr>
              <w:t>Русаких</w:t>
            </w:r>
            <w:proofErr w:type="spellEnd"/>
            <w:r w:rsidRPr="00683C0D">
              <w:rPr>
                <w:sz w:val="16"/>
                <w:szCs w:val="16"/>
              </w:rPr>
              <w:t xml:space="preserve">) для приобретения костюмов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b/>
                <w:bCs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b/>
                <w:bCs/>
                <w:i/>
                <w:iCs/>
                <w:sz w:val="16"/>
                <w:szCs w:val="16"/>
              </w:rPr>
              <w:t>71.4.03.72020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                                                                         Субсидии на иные цели</w:t>
            </w:r>
            <w:proofErr w:type="gramStart"/>
            <w:r w:rsidRPr="00683C0D">
              <w:rPr>
                <w:i/>
                <w:iCs/>
                <w:sz w:val="16"/>
                <w:szCs w:val="16"/>
              </w:rPr>
              <w:t xml:space="preserve"> :</w:t>
            </w:r>
            <w:proofErr w:type="gramEnd"/>
            <w:r w:rsidRPr="00683C0D">
              <w:rPr>
                <w:i/>
                <w:iCs/>
                <w:sz w:val="16"/>
                <w:szCs w:val="16"/>
              </w:rPr>
              <w:t xml:space="preserve"> МБТ ГМР (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Бездетко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Русаких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) для приобретения костюмов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71.4.03.72020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71.4.03.S0361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157,88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683C0D" w:rsidRPr="00683C0D" w:rsidTr="000267A8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Обеспечение деятельности библиотек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71.4.03.70361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157,88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683C0D" w:rsidRPr="00683C0D" w:rsidTr="000267A8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71.4.03.S0363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4 799,60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2 999,75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683C0D" w:rsidRPr="00683C0D" w:rsidTr="000267A8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71.4.03.S0363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4 799,60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2 999,75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62,50%</w:t>
            </w:r>
          </w:p>
        </w:tc>
      </w:tr>
      <w:tr w:rsidR="00683C0D" w:rsidRPr="00683C0D" w:rsidTr="000267A8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71403S0670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Войсковицкого сельского поселения Гатчинского муниципального района"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71403S0670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1 318,03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1 318,03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683C0D" w:rsidRPr="00683C0D" w:rsidTr="000267A8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683C0D">
              <w:rPr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62.9.00.15280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1 318,03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683C0D" w:rsidRPr="00683C0D" w:rsidTr="000267A8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683C0D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683C0D">
              <w:rPr>
                <w:i/>
                <w:iCs/>
                <w:sz w:val="16"/>
                <w:szCs w:val="16"/>
              </w:rPr>
              <w:t xml:space="preserve"> расходов ОМСУ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62.9.00.15280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1 318,03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549,18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41,67%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5 560,64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12,32%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5 560,64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12,32%</w:t>
            </w:r>
          </w:p>
        </w:tc>
      </w:tr>
      <w:tr w:rsidR="00683C0D" w:rsidRPr="00683C0D" w:rsidTr="000267A8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71.5.03.12800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683C0D" w:rsidRPr="00683C0D" w:rsidTr="000267A8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71.5.03.15340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683C0D" w:rsidRPr="00683C0D" w:rsidTr="000267A8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71.5.03.16390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lastRenderedPageBreak/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71.5.03.16390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Строительство и реконструкция спортивных сооружений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71.5.03.16390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71503L5670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4 315,64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Мероприятия по обустройству детских, игровых и спортивных площадок в рамках подпрограммы "Развитие физической культуры, спорта и молодежной политики на территории Войсковицкого сельского поселения"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71503L5670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4 315,64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683C0D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56 253,03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23 421,35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41,64%</w:t>
            </w:r>
          </w:p>
        </w:tc>
      </w:tr>
    </w:tbl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</w:p>
    <w:p w:rsidR="00683C0D" w:rsidRPr="00683C0D" w:rsidRDefault="00683C0D" w:rsidP="00683C0D">
      <w:pPr>
        <w:tabs>
          <w:tab w:val="left" w:pos="2835"/>
        </w:tabs>
        <w:spacing w:after="0" w:line="240" w:lineRule="auto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  <w:sectPr w:rsidR="00683C0D" w:rsidRPr="00683C0D" w:rsidSect="00753F63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75"/>
        <w:tblW w:w="15891" w:type="dxa"/>
        <w:tblLayout w:type="fixed"/>
        <w:tblLook w:val="04A0"/>
      </w:tblPr>
      <w:tblGrid>
        <w:gridCol w:w="620"/>
        <w:gridCol w:w="2089"/>
        <w:gridCol w:w="2126"/>
        <w:gridCol w:w="1320"/>
        <w:gridCol w:w="1320"/>
        <w:gridCol w:w="1060"/>
        <w:gridCol w:w="7356"/>
      </w:tblGrid>
      <w:tr w:rsidR="00683C0D" w:rsidRPr="00683C0D" w:rsidTr="000267A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683C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683C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683C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Приложение 6</w:t>
            </w:r>
          </w:p>
        </w:tc>
      </w:tr>
      <w:tr w:rsidR="00683C0D" w:rsidRPr="00683C0D" w:rsidTr="000267A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683C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683C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683C0D">
              <w:rPr>
                <w:sz w:val="16"/>
                <w:szCs w:val="16"/>
              </w:rPr>
              <w:t xml:space="preserve">к Отчету об исполнении </w:t>
            </w:r>
          </w:p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бюджета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</w:t>
            </w:r>
          </w:p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за 1 полугодие 2019 года</w:t>
            </w:r>
          </w:p>
        </w:tc>
      </w:tr>
      <w:tr w:rsidR="00683C0D" w:rsidRPr="00683C0D" w:rsidTr="000267A8">
        <w:trPr>
          <w:trHeight w:val="300"/>
        </w:trPr>
        <w:tc>
          <w:tcPr>
            <w:tcW w:w="6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683C0D" w:rsidRPr="00683C0D" w:rsidRDefault="00683C0D" w:rsidP="00683C0D">
      <w:pPr>
        <w:tabs>
          <w:tab w:val="left" w:pos="13890"/>
        </w:tabs>
        <w:spacing w:after="0" w:line="240" w:lineRule="auto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 xml:space="preserve"> </w:t>
      </w:r>
    </w:p>
    <w:tbl>
      <w:tblPr>
        <w:tblW w:w="15516" w:type="dxa"/>
        <w:tblInd w:w="108" w:type="dxa"/>
        <w:tblLayout w:type="fixed"/>
        <w:tblLook w:val="04A0"/>
      </w:tblPr>
      <w:tblGrid>
        <w:gridCol w:w="445"/>
        <w:gridCol w:w="2107"/>
        <w:gridCol w:w="1474"/>
        <w:gridCol w:w="936"/>
        <w:gridCol w:w="567"/>
        <w:gridCol w:w="3969"/>
        <w:gridCol w:w="930"/>
        <w:gridCol w:w="1575"/>
        <w:gridCol w:w="1322"/>
        <w:gridCol w:w="1096"/>
        <w:gridCol w:w="1095"/>
      </w:tblGrid>
      <w:tr w:rsidR="00683C0D" w:rsidRPr="00683C0D" w:rsidTr="000267A8">
        <w:trPr>
          <w:trHeight w:val="255"/>
        </w:trPr>
        <w:tc>
          <w:tcPr>
            <w:tcW w:w="144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муниципальных программ в 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 на 2019 год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255"/>
        </w:trPr>
        <w:tc>
          <w:tcPr>
            <w:tcW w:w="144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270"/>
        </w:trPr>
        <w:tc>
          <w:tcPr>
            <w:tcW w:w="144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601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83C0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83C0D">
              <w:rPr>
                <w:sz w:val="16"/>
                <w:szCs w:val="16"/>
              </w:rPr>
              <w:t>/</w:t>
            </w:r>
            <w:proofErr w:type="spellStart"/>
            <w:r w:rsidRPr="00683C0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Утверждено  на 2019 год, (тыс</w:t>
            </w:r>
            <w:proofErr w:type="gramStart"/>
            <w:r w:rsidRPr="00683C0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83C0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Израсходовано за </w:t>
            </w:r>
            <w:r w:rsidRPr="00683C0D">
              <w:rPr>
                <w:sz w:val="16"/>
                <w:szCs w:val="16"/>
              </w:rPr>
              <w:t>1 полугодие</w:t>
            </w:r>
            <w:r w:rsidRPr="00683C0D">
              <w:rPr>
                <w:b/>
                <w:bCs/>
                <w:sz w:val="16"/>
                <w:szCs w:val="16"/>
              </w:rPr>
              <w:t xml:space="preserve"> 2019г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683C0D" w:rsidRPr="00683C0D" w:rsidTr="000267A8">
        <w:trPr>
          <w:trHeight w:val="898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Социально-экономическое развитие муниципального образования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Об утверждении муниципальной программы Социально-экономическое развитие Войсковицкого сельского поселения Гатчинского муниципального района Ленинградской области" на 2018год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Подпрограмма «Стимулирование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экономичесой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активности на территории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поселение» на 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71.1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1 182,68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333,89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28,23%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71.1.03.15160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126,89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42,30%</w:t>
            </w:r>
          </w:p>
        </w:tc>
      </w:tr>
      <w:tr w:rsidR="00683C0D" w:rsidRPr="00683C0D" w:rsidTr="000267A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683C0D">
              <w:rPr>
                <w:sz w:val="16"/>
                <w:szCs w:val="16"/>
              </w:rPr>
              <w:t>строительства</w:t>
            </w:r>
            <w:proofErr w:type="gramStart"/>
            <w:r w:rsidRPr="00683C0D">
              <w:rPr>
                <w:sz w:val="16"/>
                <w:szCs w:val="16"/>
              </w:rPr>
              <w:t>,а</w:t>
            </w:r>
            <w:proofErr w:type="gramEnd"/>
            <w:r w:rsidRPr="00683C0D">
              <w:rPr>
                <w:sz w:val="16"/>
                <w:szCs w:val="16"/>
              </w:rPr>
              <w:t>рхитектуры</w:t>
            </w:r>
            <w:proofErr w:type="spellEnd"/>
            <w:r w:rsidRPr="00683C0D">
              <w:rPr>
                <w:sz w:val="16"/>
                <w:szCs w:val="16"/>
              </w:rPr>
              <w:t xml:space="preserve"> и градостроительства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71.1.03.15170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350,00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71.1.03.15180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502,68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207,00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41,18%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развитию и поддержке малого предпринимательства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71.1.03.15510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71.1.03.15520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3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Подпрограмма «Обеспечение безопасности на территории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поселение» на 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71.2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89,75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21,89%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 по гражданской обороне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71.2.03.15090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40,60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40,60%</w:t>
            </w:r>
          </w:p>
        </w:tc>
      </w:tr>
      <w:tr w:rsidR="00683C0D" w:rsidRPr="00683C0D" w:rsidTr="000267A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71.2.03.15100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40,15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20,08%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71.2.03.15120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71.2.03.15690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9,00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90,00%</w:t>
            </w:r>
          </w:p>
        </w:tc>
      </w:tr>
      <w:tr w:rsidR="00683C0D" w:rsidRPr="00683C0D" w:rsidTr="000267A8">
        <w:trPr>
          <w:trHeight w:val="1262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Подпрограмма  «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71.3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16 992,31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4 567,26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26,88%</w:t>
            </w:r>
          </w:p>
        </w:tc>
      </w:tr>
      <w:tr w:rsidR="00683C0D" w:rsidRPr="00683C0D" w:rsidTr="000267A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71.3.03.15390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332,00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251,20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75,66%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5 317,20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396,34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7,45%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Депутатские ЗАКС </w:t>
            </w:r>
            <w:proofErr w:type="spellStart"/>
            <w:r w:rsidRPr="00683C0D">
              <w:rPr>
                <w:sz w:val="16"/>
                <w:szCs w:val="16"/>
              </w:rPr>
              <w:t>софинансирование</w:t>
            </w:r>
            <w:proofErr w:type="spellEnd"/>
            <w:r w:rsidRPr="00683C0D">
              <w:rPr>
                <w:sz w:val="16"/>
                <w:szCs w:val="16"/>
              </w:rPr>
              <w:t xml:space="preserve"> реализации проектов местных инициатив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71.3.03.72020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2 200,00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(№3-оз)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71.3.03.S.4660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1 403,87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в области жилищного хозяйства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71.3.03.15210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140,90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31,90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22,64%</w:t>
            </w:r>
          </w:p>
        </w:tc>
      </w:tr>
      <w:tr w:rsidR="00683C0D" w:rsidRPr="00683C0D" w:rsidTr="000267A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71.3.03.16400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1 074,40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497,02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46,26%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100,62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61,10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60,73%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71.3.03.15380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1 635,00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790,52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48,35%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37,68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37,68%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71.3.03.15410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71.3.03.15420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3 349,01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2 246,64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67,08%</w:t>
            </w:r>
          </w:p>
        </w:tc>
      </w:tr>
      <w:tr w:rsidR="00683C0D" w:rsidRPr="00683C0D" w:rsidTr="000267A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71.3.03.15530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246,37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98,55%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МБ Реализация комплекса </w:t>
            </w:r>
            <w:proofErr w:type="spellStart"/>
            <w:r w:rsidRPr="00683C0D">
              <w:rPr>
                <w:sz w:val="16"/>
                <w:szCs w:val="16"/>
              </w:rPr>
              <w:t>мороприятий</w:t>
            </w:r>
            <w:proofErr w:type="spellEnd"/>
            <w:r w:rsidRPr="00683C0D">
              <w:rPr>
                <w:sz w:val="16"/>
                <w:szCs w:val="16"/>
              </w:rPr>
              <w:t xml:space="preserve"> по борьбе с борщевиком Сосновского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71.3.03.S4310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291,90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8,51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2,91%</w:t>
            </w:r>
          </w:p>
        </w:tc>
      </w:tr>
      <w:tr w:rsidR="00683C0D" w:rsidRPr="00683C0D" w:rsidTr="000267A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по организации уличного освещения (Реализация областного закона №147 -</w:t>
            </w:r>
            <w:proofErr w:type="gramStart"/>
            <w:r w:rsidRPr="00683C0D">
              <w:rPr>
                <w:sz w:val="16"/>
                <w:szCs w:val="16"/>
              </w:rPr>
              <w:t>ОЗ</w:t>
            </w:r>
            <w:proofErr w:type="gramEnd"/>
            <w:r w:rsidRPr="00683C0D">
              <w:rPr>
                <w:sz w:val="16"/>
                <w:szCs w:val="16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71.3.03.S4770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447,42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979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Подпрограмма «Развитие культуры, организация праздничных мероприятий на территории Войсковицкого сельского поселения Гатчинского муниципального района»  на 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71.4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14 620,10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10 840,66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74,15%</w:t>
            </w:r>
          </w:p>
        </w:tc>
      </w:tr>
      <w:tr w:rsidR="00683C0D" w:rsidRPr="00683C0D" w:rsidTr="000267A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683C0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71.4.03.12500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8 661,35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7 127,54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82,29%</w:t>
            </w:r>
          </w:p>
        </w:tc>
      </w:tr>
      <w:tr w:rsidR="00683C0D" w:rsidRPr="00683C0D" w:rsidTr="000267A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Иные цели:</w:t>
            </w:r>
            <w:r w:rsidRPr="00683C0D">
              <w:rPr>
                <w:sz w:val="16"/>
                <w:szCs w:val="16"/>
              </w:rPr>
              <w:t xml:space="preserve"> Мероприятия по обеспечению деятельности подведомственных учреждений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71.4.03.12500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683C0D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71.4.03.12600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482,55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361,91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75,00%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Иные цели:  </w:t>
            </w:r>
            <w:r w:rsidRPr="00683C0D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71.4.03.12600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591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71.4.03.15630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284,00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193,59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68,16%</w:t>
            </w:r>
          </w:p>
        </w:tc>
      </w:tr>
      <w:tr w:rsidR="00683C0D" w:rsidRPr="00683C0D" w:rsidTr="000267A8">
        <w:trPr>
          <w:trHeight w:val="968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Обеспечение деятельности подведомственных учреждений культуры                                     Субсидии на иные цели</w:t>
            </w:r>
            <w:proofErr w:type="gramStart"/>
            <w:r w:rsidRPr="00683C0D">
              <w:rPr>
                <w:sz w:val="16"/>
                <w:szCs w:val="16"/>
              </w:rPr>
              <w:t xml:space="preserve"> :</w:t>
            </w:r>
            <w:proofErr w:type="gramEnd"/>
            <w:r w:rsidRPr="00683C0D">
              <w:rPr>
                <w:sz w:val="16"/>
                <w:szCs w:val="16"/>
              </w:rPr>
              <w:t xml:space="preserve"> МБТ ГМР (</w:t>
            </w:r>
            <w:proofErr w:type="spellStart"/>
            <w:r w:rsidRPr="00683C0D">
              <w:rPr>
                <w:sz w:val="16"/>
                <w:szCs w:val="16"/>
              </w:rPr>
              <w:t>Бездетко</w:t>
            </w:r>
            <w:proofErr w:type="spellEnd"/>
            <w:r w:rsidRPr="00683C0D">
              <w:rPr>
                <w:sz w:val="16"/>
                <w:szCs w:val="16"/>
              </w:rPr>
              <w:t xml:space="preserve"> и </w:t>
            </w:r>
            <w:proofErr w:type="spellStart"/>
            <w:r w:rsidRPr="00683C0D">
              <w:rPr>
                <w:sz w:val="16"/>
                <w:szCs w:val="16"/>
              </w:rPr>
              <w:t>Русаких</w:t>
            </w:r>
            <w:proofErr w:type="spellEnd"/>
            <w:r w:rsidRPr="00683C0D">
              <w:rPr>
                <w:sz w:val="16"/>
                <w:szCs w:val="16"/>
              </w:rPr>
              <w:t xml:space="preserve">) для приобретения костюмов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71.4.03.72020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1407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(ОБ</w:t>
            </w:r>
            <w:proofErr w:type="gramStart"/>
            <w:r w:rsidRPr="00683C0D">
              <w:rPr>
                <w:sz w:val="16"/>
                <w:szCs w:val="16"/>
              </w:rPr>
              <w:t>)О</w:t>
            </w:r>
            <w:proofErr w:type="gramEnd"/>
            <w:r w:rsidRPr="00683C0D">
              <w:rPr>
                <w:sz w:val="16"/>
                <w:szCs w:val="16"/>
              </w:rPr>
              <w:t>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71.4.03.S0363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2 399,80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1 199,90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148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71.4.03.S0363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2 399,80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1 799,85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75,00%</w:t>
            </w:r>
          </w:p>
        </w:tc>
      </w:tr>
      <w:tr w:rsidR="00683C0D" w:rsidRPr="00683C0D" w:rsidTr="000267A8">
        <w:trPr>
          <w:trHeight w:val="1829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(ОБ</w:t>
            </w:r>
            <w:proofErr w:type="gramStart"/>
            <w:r w:rsidRPr="00683C0D">
              <w:rPr>
                <w:sz w:val="16"/>
                <w:szCs w:val="16"/>
              </w:rPr>
              <w:t>)О</w:t>
            </w:r>
            <w:proofErr w:type="gramEnd"/>
            <w:r w:rsidRPr="00683C0D">
              <w:rPr>
                <w:sz w:val="16"/>
                <w:szCs w:val="16"/>
              </w:rPr>
              <w:t xml:space="preserve">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71.4.03.S0361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126,30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63,15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1829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71.4.03.S0361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126,30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94,73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75,00%</w:t>
            </w:r>
          </w:p>
        </w:tc>
      </w:tr>
      <w:tr w:rsidR="00683C0D" w:rsidRPr="00683C0D" w:rsidTr="000267A8">
        <w:trPr>
          <w:trHeight w:val="120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Подпрограмма  «Развитие физической культуры, спорта и молодежной политики на территории Войсковицкого сельского поселения Гатчинского муниципального района»  на 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71.5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6 087,71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781,42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12,84%</w:t>
            </w:r>
          </w:p>
        </w:tc>
      </w:tr>
      <w:tr w:rsidR="00683C0D" w:rsidRPr="00683C0D" w:rsidTr="000267A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683C0D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71.5.03.12800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970,00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485,00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71.5.03.15340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200,00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71.5.03.16390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763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83C0D">
              <w:rPr>
                <w:sz w:val="16"/>
                <w:szCs w:val="16"/>
              </w:rPr>
              <w:t>офинансирование</w:t>
            </w:r>
            <w:proofErr w:type="spellEnd"/>
            <w:r w:rsidRPr="00683C0D">
              <w:rPr>
                <w:sz w:val="16"/>
                <w:szCs w:val="16"/>
              </w:rPr>
              <w:t xml:space="preserve"> мероприятий по </w:t>
            </w:r>
            <w:proofErr w:type="spellStart"/>
            <w:r w:rsidRPr="00683C0D">
              <w:rPr>
                <w:sz w:val="16"/>
                <w:szCs w:val="16"/>
              </w:rPr>
              <w:t>грантовой</w:t>
            </w:r>
            <w:proofErr w:type="spellEnd"/>
            <w:r w:rsidRPr="00683C0D">
              <w:rPr>
                <w:sz w:val="16"/>
                <w:szCs w:val="16"/>
              </w:rPr>
              <w:t xml:space="preserve"> поддержке местных инициатив граждан - "Обустройство спортивной площадки на территории пос. Войсковицы" (МБ)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71.5.03.L5670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4 315,64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71.5.03.15230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15,00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30,00%</w:t>
            </w:r>
          </w:p>
        </w:tc>
      </w:tr>
      <w:tr w:rsidR="00683C0D" w:rsidRPr="00683C0D" w:rsidTr="000267A8">
        <w:trPr>
          <w:trHeight w:val="497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71.5.03.18310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477,07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81,42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17,07%</w:t>
            </w:r>
          </w:p>
        </w:tc>
      </w:tr>
      <w:tr w:rsidR="00683C0D" w:rsidRPr="00683C0D" w:rsidTr="000267A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0707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71.5.03.18310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71.5.03.16390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748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Подпрограмма  "Формирование комфортной городской среды на территории 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поселение" на 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71.6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Создание комфортных, благоустроенных дворовых территорий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71.6.03.00000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71.6.03.00000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310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Программа противодействия коррупции  в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Об утверждении муниципальной Программы противодействия коррупции  в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на 2018-2020 годы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79.3.03.00000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145,00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80,56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55,56%</w:t>
            </w:r>
          </w:p>
        </w:tc>
      </w:tr>
      <w:tr w:rsidR="00683C0D" w:rsidRPr="00683C0D" w:rsidTr="000267A8">
        <w:trPr>
          <w:trHeight w:val="198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Программа развития муниципальной службы в муниципальном образовании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 на 2018-2020 годы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Об утверждении муниципальной Программы развития муниципальной службы в МО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 на 2016-2017 годы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79.4.03.00000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13,47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26,93%</w:t>
            </w:r>
          </w:p>
        </w:tc>
      </w:tr>
      <w:tr w:rsidR="00683C0D" w:rsidRPr="00683C0D" w:rsidTr="000267A8">
        <w:trPr>
          <w:trHeight w:val="283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Ведомственная целевая</w:t>
            </w:r>
            <w:r w:rsidRPr="00683C0D">
              <w:rPr>
                <w:b/>
                <w:bCs/>
                <w:sz w:val="16"/>
                <w:szCs w:val="16"/>
              </w:rPr>
              <w:br/>
              <w:t>программа  «Энергосбережение и повышение</w:t>
            </w:r>
            <w:r w:rsidRPr="00683C0D">
              <w:rPr>
                <w:b/>
                <w:bCs/>
                <w:sz w:val="16"/>
                <w:szCs w:val="16"/>
              </w:rPr>
              <w:br/>
              <w:t xml:space="preserve">энергетической эффективности на 2016-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83C0D">
                <w:rPr>
                  <w:b/>
                  <w:bCs/>
                  <w:sz w:val="16"/>
                  <w:szCs w:val="16"/>
                </w:rPr>
                <w:t>2020 г</w:t>
              </w:r>
            </w:smartTag>
            <w:r w:rsidRPr="00683C0D">
              <w:rPr>
                <w:b/>
                <w:bCs/>
                <w:sz w:val="16"/>
                <w:szCs w:val="16"/>
              </w:rPr>
              <w:t>.</w:t>
            </w:r>
            <w:r w:rsidRPr="00683C0D">
              <w:rPr>
                <w:b/>
                <w:bCs/>
                <w:sz w:val="16"/>
                <w:szCs w:val="16"/>
              </w:rPr>
              <w:br/>
              <w:t>на территории муниципального образования</w:t>
            </w:r>
            <w:r w:rsidRPr="00683C0D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79.4.03.00000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683C0D" w:rsidRPr="00683C0D" w:rsidTr="000267A8">
        <w:trPr>
          <w:trHeight w:val="33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Итого расходов по утвержденным муниципальным программам на 2018 год</w:t>
            </w:r>
            <w:proofErr w:type="gramStart"/>
            <w:r w:rsidRPr="00683C0D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39 487,79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16 707,01  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42,31%</w:t>
            </w:r>
          </w:p>
        </w:tc>
      </w:tr>
    </w:tbl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br w:type="page"/>
      </w:r>
    </w:p>
    <w:tbl>
      <w:tblPr>
        <w:tblW w:w="15183" w:type="dxa"/>
        <w:tblInd w:w="93" w:type="dxa"/>
        <w:tblLook w:val="04A0"/>
      </w:tblPr>
      <w:tblGrid>
        <w:gridCol w:w="568"/>
        <w:gridCol w:w="4666"/>
        <w:gridCol w:w="194"/>
        <w:gridCol w:w="2242"/>
        <w:gridCol w:w="2126"/>
        <w:gridCol w:w="2693"/>
        <w:gridCol w:w="2694"/>
      </w:tblGrid>
      <w:tr w:rsidR="00683C0D" w:rsidRPr="00683C0D" w:rsidTr="000267A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Приложение № 7</w:t>
            </w:r>
          </w:p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 к Отчету об исполнении </w:t>
            </w:r>
          </w:p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 бюджета МО </w:t>
            </w:r>
            <w:proofErr w:type="spellStart"/>
            <w:r w:rsidRPr="00683C0D">
              <w:rPr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sz w:val="16"/>
                <w:szCs w:val="16"/>
              </w:rPr>
              <w:t xml:space="preserve"> сельское поселение</w:t>
            </w:r>
          </w:p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683C0D">
              <w:rPr>
                <w:sz w:val="16"/>
                <w:szCs w:val="16"/>
              </w:rPr>
              <w:t xml:space="preserve"> за 1 полугодие 2019 года</w:t>
            </w:r>
          </w:p>
        </w:tc>
      </w:tr>
      <w:tr w:rsidR="00683C0D" w:rsidRPr="00683C0D" w:rsidTr="000267A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683C0D" w:rsidRPr="00683C0D" w:rsidTr="000267A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683C0D" w:rsidRPr="00683C0D" w:rsidTr="000267A8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9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683C0D" w:rsidRPr="00683C0D" w:rsidTr="000267A8">
        <w:trPr>
          <w:trHeight w:val="735"/>
        </w:trPr>
        <w:tc>
          <w:tcPr>
            <w:tcW w:w="1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 за 2019года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11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83C0D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83C0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Фактическая численность муниципальных служащих  на 01.07.2019г. (чел.)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Бюджетные ассигнования  на 2019 год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Кассовый расход на оплату труда с начислениями на выплаты по оплате труда с начала  года (тыс</w:t>
            </w:r>
            <w:proofErr w:type="gramStart"/>
            <w:r w:rsidRPr="00683C0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83C0D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Органы местного самоуправления муниципального образования 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9362,4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3935,19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30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Перечислено субсидий из бюджета Войсковицкого сельского поселения муниципальному бюджетному учреждению культуры "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Войсковицкий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683C0D" w:rsidRPr="00683C0D" w:rsidTr="000267A8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 № </w:t>
            </w:r>
            <w:proofErr w:type="spellStart"/>
            <w:proofErr w:type="gramStart"/>
            <w:r w:rsidRPr="00683C0D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83C0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Фактическая численность на 01.07.2019г.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Бюджетные обязательства на 2019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Перечислено субсидий на оплату труда  за отчетный период 2019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Кассовый расход полученных субсидий на оплату труда  за отчетный период 2019 года</w:t>
            </w:r>
          </w:p>
        </w:tc>
      </w:tr>
      <w:tr w:rsidR="00683C0D" w:rsidRPr="00683C0D" w:rsidTr="000267A8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Работники муниципальных бюджетных  учреждений муниципального образования </w:t>
            </w:r>
            <w:proofErr w:type="spellStart"/>
            <w:r w:rsidRPr="00683C0D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683C0D">
              <w:rPr>
                <w:b/>
                <w:bCs/>
                <w:sz w:val="16"/>
                <w:szCs w:val="16"/>
              </w:rPr>
              <w:t xml:space="preserve"> сельское поселение, в том числе: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8490,7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6198,2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4546,4</w:t>
            </w:r>
          </w:p>
        </w:tc>
      </w:tr>
      <w:tr w:rsidR="00683C0D" w:rsidRPr="00683C0D" w:rsidTr="000267A8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7975,2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5821,9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4262,6</w:t>
            </w:r>
          </w:p>
        </w:tc>
      </w:tr>
      <w:tr w:rsidR="00683C0D" w:rsidRPr="00683C0D" w:rsidTr="000267A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Содержание тренеров, техперсонала  спортивных клубов при МБУК "</w:t>
            </w:r>
            <w:proofErr w:type="spellStart"/>
            <w:r w:rsidRPr="00683C0D">
              <w:rPr>
                <w:sz w:val="16"/>
                <w:szCs w:val="16"/>
              </w:rPr>
              <w:t>Войсковицкий</w:t>
            </w:r>
            <w:proofErr w:type="spellEnd"/>
            <w:r w:rsidRPr="00683C0D">
              <w:rPr>
                <w:sz w:val="16"/>
                <w:szCs w:val="16"/>
              </w:rPr>
              <w:t xml:space="preserve"> центр культуры и спорта" (по договорам гражданско-правового характера)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515,5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376,3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283,8</w:t>
            </w:r>
          </w:p>
        </w:tc>
      </w:tr>
    </w:tbl>
    <w:p w:rsidR="00683C0D" w:rsidRPr="00683C0D" w:rsidRDefault="00683C0D" w:rsidP="00683C0D">
      <w:pPr>
        <w:spacing w:after="0" w:line="240" w:lineRule="auto"/>
        <w:rPr>
          <w:sz w:val="16"/>
          <w:szCs w:val="16"/>
        </w:rPr>
        <w:sectPr w:rsidR="00683C0D" w:rsidRPr="00683C0D" w:rsidSect="00753F63">
          <w:pgSz w:w="16838" w:h="11906" w:orient="landscape"/>
          <w:pgMar w:top="1304" w:right="253" w:bottom="340" w:left="340" w:header="709" w:footer="709" w:gutter="0"/>
          <w:cols w:space="708"/>
          <w:docGrid w:linePitch="360"/>
        </w:sectPr>
      </w:pPr>
    </w:p>
    <w:p w:rsidR="00683C0D" w:rsidRPr="00683C0D" w:rsidRDefault="00683C0D" w:rsidP="00683C0D">
      <w:pPr>
        <w:pStyle w:val="af9"/>
        <w:spacing w:line="240" w:lineRule="auto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683C0D">
        <w:rPr>
          <w:b/>
          <w:bCs/>
          <w:sz w:val="16"/>
          <w:szCs w:val="16"/>
        </w:rPr>
        <w:t>Приложение 8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к Отчету об исполнении 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бюджета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</w:t>
      </w:r>
    </w:p>
    <w:p w:rsidR="00683C0D" w:rsidRPr="00683C0D" w:rsidRDefault="00683C0D" w:rsidP="00683C0D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 за 1 полугодие 2019 года</w:t>
      </w:r>
    </w:p>
    <w:p w:rsidR="00683C0D" w:rsidRPr="00683C0D" w:rsidRDefault="00683C0D" w:rsidP="00683C0D">
      <w:pPr>
        <w:pStyle w:val="af9"/>
        <w:spacing w:line="240" w:lineRule="auto"/>
        <w:ind w:left="6372" w:firstLine="708"/>
        <w:rPr>
          <w:sz w:val="16"/>
          <w:szCs w:val="16"/>
        </w:rPr>
      </w:pPr>
    </w:p>
    <w:p w:rsidR="00683C0D" w:rsidRPr="00683C0D" w:rsidRDefault="00683C0D" w:rsidP="00683C0D">
      <w:pPr>
        <w:pStyle w:val="af9"/>
        <w:spacing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О   Т   Ч   Е   Т</w:t>
      </w:r>
    </w:p>
    <w:p w:rsidR="00683C0D" w:rsidRPr="00683C0D" w:rsidRDefault="00683C0D" w:rsidP="00683C0D">
      <w:pPr>
        <w:pStyle w:val="af9"/>
        <w:spacing w:line="240" w:lineRule="auto"/>
        <w:rPr>
          <w:sz w:val="16"/>
          <w:szCs w:val="16"/>
        </w:rPr>
      </w:pPr>
    </w:p>
    <w:p w:rsidR="00683C0D" w:rsidRPr="00683C0D" w:rsidRDefault="00683C0D" w:rsidP="00683C0D">
      <w:pPr>
        <w:pStyle w:val="a3"/>
        <w:spacing w:after="0"/>
        <w:jc w:val="center"/>
        <w:rPr>
          <w:sz w:val="16"/>
          <w:szCs w:val="16"/>
        </w:rPr>
      </w:pPr>
      <w:r w:rsidRPr="00683C0D">
        <w:rPr>
          <w:sz w:val="16"/>
          <w:szCs w:val="16"/>
        </w:rPr>
        <w:t>об использовании средств по подразделу  0111 «Резервные фонды» администрации Войсковицкого сельского поселения Гатчинского муниципального района</w:t>
      </w:r>
    </w:p>
    <w:p w:rsidR="00683C0D" w:rsidRPr="00683C0D" w:rsidRDefault="00683C0D" w:rsidP="00683C0D">
      <w:pPr>
        <w:pStyle w:val="a3"/>
        <w:spacing w:after="0"/>
        <w:jc w:val="center"/>
        <w:outlineLvl w:val="0"/>
        <w:rPr>
          <w:sz w:val="16"/>
          <w:szCs w:val="16"/>
        </w:rPr>
      </w:pPr>
      <w:r w:rsidRPr="00683C0D">
        <w:rPr>
          <w:sz w:val="16"/>
          <w:szCs w:val="16"/>
        </w:rPr>
        <w:t>Ленинградской области</w:t>
      </w:r>
    </w:p>
    <w:p w:rsidR="00683C0D" w:rsidRPr="00683C0D" w:rsidRDefault="00683C0D" w:rsidP="00683C0D">
      <w:pPr>
        <w:pStyle w:val="a3"/>
        <w:spacing w:after="0"/>
        <w:jc w:val="center"/>
        <w:outlineLvl w:val="0"/>
        <w:rPr>
          <w:sz w:val="16"/>
          <w:szCs w:val="16"/>
        </w:rPr>
      </w:pPr>
      <w:r w:rsidRPr="00683C0D">
        <w:rPr>
          <w:sz w:val="16"/>
          <w:szCs w:val="16"/>
        </w:rPr>
        <w:t>за 1 полугодие 2019 года</w:t>
      </w:r>
    </w:p>
    <w:p w:rsidR="00683C0D" w:rsidRPr="00683C0D" w:rsidRDefault="00683C0D" w:rsidP="00683C0D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  <w:gridCol w:w="4904"/>
        <w:gridCol w:w="1723"/>
      </w:tblGrid>
      <w:tr w:rsidR="00683C0D" w:rsidRPr="00683C0D" w:rsidTr="000267A8">
        <w:trPr>
          <w:jc w:val="center"/>
        </w:trPr>
        <w:tc>
          <w:tcPr>
            <w:tcW w:w="3735" w:type="dxa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Наименование расходов</w:t>
            </w:r>
          </w:p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Сумма</w:t>
            </w:r>
          </w:p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(руб.)</w:t>
            </w:r>
          </w:p>
        </w:tc>
      </w:tr>
      <w:tr w:rsidR="00683C0D" w:rsidRPr="00683C0D" w:rsidTr="000267A8">
        <w:trPr>
          <w:jc w:val="center"/>
        </w:trPr>
        <w:tc>
          <w:tcPr>
            <w:tcW w:w="3735" w:type="dxa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683C0D" w:rsidRPr="00683C0D" w:rsidRDefault="00683C0D" w:rsidP="00683C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429"/>
          <w:jc w:val="center"/>
        </w:trPr>
        <w:tc>
          <w:tcPr>
            <w:tcW w:w="3735" w:type="dxa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683C0D" w:rsidRPr="00683C0D" w:rsidRDefault="00683C0D" w:rsidP="00683C0D">
            <w:pPr>
              <w:pStyle w:val="1"/>
              <w:ind w:right="-165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ИТОГО </w:t>
            </w:r>
          </w:p>
          <w:p w:rsidR="00683C0D" w:rsidRPr="00683C0D" w:rsidRDefault="00683C0D" w:rsidP="00683C0D">
            <w:pPr>
              <w:pStyle w:val="1"/>
              <w:ind w:right="-165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за 2019 год</w:t>
            </w:r>
          </w:p>
        </w:tc>
        <w:tc>
          <w:tcPr>
            <w:tcW w:w="1723" w:type="dxa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                                </w:t>
      </w: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 xml:space="preserve">*Средства резервного фонда администрации Войсковицкого сельского поселения за 2019 год </w:t>
      </w: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не использовались</w:t>
      </w:r>
    </w:p>
    <w:p w:rsidR="00683C0D" w:rsidRPr="00683C0D" w:rsidRDefault="00683C0D" w:rsidP="00683C0D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Пояснительная записка</w:t>
      </w: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к исполнению Бюджета муниципального образования</w:t>
      </w: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 w:rsidRPr="00683C0D">
        <w:rPr>
          <w:b/>
          <w:sz w:val="16"/>
          <w:szCs w:val="16"/>
        </w:rPr>
        <w:t>Войсковицкое</w:t>
      </w:r>
      <w:proofErr w:type="spellEnd"/>
      <w:r w:rsidRPr="00683C0D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</w:t>
      </w:r>
      <w:r w:rsidRPr="00683C0D">
        <w:rPr>
          <w:sz w:val="16"/>
          <w:szCs w:val="16"/>
        </w:rPr>
        <w:t>за 1 полугодие 2019 года</w:t>
      </w:r>
    </w:p>
    <w:p w:rsidR="00683C0D" w:rsidRPr="00683C0D" w:rsidRDefault="00683C0D" w:rsidP="00683C0D">
      <w:pPr>
        <w:spacing w:after="0" w:line="240" w:lineRule="auto"/>
        <w:ind w:left="-142" w:firstLine="708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Бюджет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Гатчинского муниципального района Ленинградской области (далее – местный бюджет) на 2019 год принят Решением Совета депутатов Войсковицкого сельского поселения №47 от 20.12.2018 года по доходам в сумме </w:t>
      </w:r>
      <w:r w:rsidRPr="00683C0D">
        <w:rPr>
          <w:b/>
          <w:sz w:val="16"/>
          <w:szCs w:val="16"/>
        </w:rPr>
        <w:t>48131,00</w:t>
      </w:r>
      <w:r w:rsidRPr="00683C0D">
        <w:rPr>
          <w:sz w:val="16"/>
          <w:szCs w:val="16"/>
        </w:rPr>
        <w:t xml:space="preserve"> тыс. руб., по расходам в сумме </w:t>
      </w:r>
      <w:r w:rsidRPr="00683C0D">
        <w:rPr>
          <w:b/>
          <w:sz w:val="16"/>
          <w:szCs w:val="16"/>
        </w:rPr>
        <w:t>50586,00</w:t>
      </w:r>
      <w:r w:rsidRPr="00683C0D">
        <w:rPr>
          <w:sz w:val="16"/>
          <w:szCs w:val="16"/>
        </w:rPr>
        <w:t xml:space="preserve"> тыс. руб. с дефицитом бюджета в сумме </w:t>
      </w:r>
      <w:r w:rsidRPr="00683C0D">
        <w:rPr>
          <w:b/>
          <w:sz w:val="16"/>
          <w:szCs w:val="16"/>
        </w:rPr>
        <w:t xml:space="preserve">2455,0 </w:t>
      </w:r>
      <w:r w:rsidRPr="00683C0D">
        <w:rPr>
          <w:sz w:val="16"/>
          <w:szCs w:val="16"/>
        </w:rPr>
        <w:t xml:space="preserve">тыс. руб. </w:t>
      </w:r>
    </w:p>
    <w:p w:rsidR="00683C0D" w:rsidRPr="00683C0D" w:rsidRDefault="00683C0D" w:rsidP="00683C0D">
      <w:pPr>
        <w:tabs>
          <w:tab w:val="left" w:pos="3544"/>
        </w:tabs>
        <w:spacing w:after="0" w:line="240" w:lineRule="auto"/>
        <w:ind w:left="-142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За рассматриваемый отчетный период плановые показатели доходов и расходов местного бюджета уточнены уведомлениями комитета финансов ГМР и ЛО, по доходам на сумму 5439,6тыс. руб. и расходам на сумму 5667,03 тыс. руб. с дефицитом бюджета в сумме </w:t>
      </w:r>
      <w:r w:rsidRPr="00683C0D">
        <w:rPr>
          <w:b/>
          <w:sz w:val="16"/>
          <w:szCs w:val="16"/>
        </w:rPr>
        <w:t>2682,42</w:t>
      </w:r>
    </w:p>
    <w:p w:rsidR="00683C0D" w:rsidRPr="00683C0D" w:rsidRDefault="00683C0D" w:rsidP="00683C0D">
      <w:pPr>
        <w:tabs>
          <w:tab w:val="left" w:pos="3544"/>
        </w:tabs>
        <w:spacing w:after="0" w:line="240" w:lineRule="auto"/>
        <w:ind w:left="-142"/>
        <w:jc w:val="both"/>
        <w:rPr>
          <w:sz w:val="16"/>
          <w:szCs w:val="16"/>
        </w:rPr>
      </w:pP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</w:p>
    <w:p w:rsidR="00683C0D" w:rsidRPr="00683C0D" w:rsidRDefault="00683C0D" w:rsidP="00683C0D">
      <w:pPr>
        <w:spacing w:after="0" w:line="240" w:lineRule="auto"/>
        <w:ind w:firstLine="708"/>
        <w:jc w:val="center"/>
        <w:outlineLvl w:val="0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ДОХОДЫ БЮДЖЕТА</w:t>
      </w:r>
    </w:p>
    <w:p w:rsidR="00683C0D" w:rsidRPr="00683C0D" w:rsidRDefault="00683C0D" w:rsidP="00683C0D">
      <w:pPr>
        <w:pStyle w:val="ae"/>
        <w:spacing w:after="0" w:line="240" w:lineRule="auto"/>
        <w:ind w:firstLine="709"/>
        <w:jc w:val="center"/>
        <w:rPr>
          <w:b/>
          <w:sz w:val="16"/>
          <w:szCs w:val="16"/>
          <w:u w:val="single"/>
        </w:rPr>
      </w:pPr>
    </w:p>
    <w:p w:rsidR="00683C0D" w:rsidRPr="00683C0D" w:rsidRDefault="00683C0D" w:rsidP="00683C0D">
      <w:pPr>
        <w:pStyle w:val="ae"/>
        <w:spacing w:after="0" w:line="240" w:lineRule="auto"/>
        <w:ind w:firstLine="709"/>
        <w:rPr>
          <w:sz w:val="16"/>
          <w:szCs w:val="16"/>
        </w:rPr>
      </w:pPr>
      <w:r w:rsidRPr="00683C0D">
        <w:rPr>
          <w:sz w:val="16"/>
          <w:szCs w:val="16"/>
        </w:rPr>
        <w:t>По итогам исполнения бюджета МО по состоянию на отчетную дату:</w:t>
      </w:r>
    </w:p>
    <w:p w:rsidR="00683C0D" w:rsidRPr="00683C0D" w:rsidRDefault="00683C0D" w:rsidP="00683C0D">
      <w:pPr>
        <w:pStyle w:val="ae"/>
        <w:tabs>
          <w:tab w:val="left" w:pos="1418"/>
        </w:tabs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Бюджетные назначения по доходам бюджета МО на 2019 год  составляют – 24 960,88 тыс. руб., в том числе:</w:t>
      </w:r>
    </w:p>
    <w:p w:rsidR="00683C0D" w:rsidRPr="00683C0D" w:rsidRDefault="00683C0D" w:rsidP="00683C0D">
      <w:pPr>
        <w:pStyle w:val="ae"/>
        <w:tabs>
          <w:tab w:val="left" w:pos="0"/>
          <w:tab w:val="left" w:pos="1418"/>
        </w:tabs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 xml:space="preserve">– по налоговым доходам – 20989,89 тыс. руб. (84,1 % от общей суммы), </w:t>
      </w:r>
    </w:p>
    <w:p w:rsidR="00683C0D" w:rsidRPr="00683C0D" w:rsidRDefault="00683C0D" w:rsidP="00683C0D">
      <w:pPr>
        <w:pStyle w:val="ae"/>
        <w:tabs>
          <w:tab w:val="left" w:pos="0"/>
          <w:tab w:val="left" w:pos="1418"/>
        </w:tabs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– по неналоговым доходам – 3970,99 тыс. руб. (15,9 % от общей суммы).</w:t>
      </w:r>
    </w:p>
    <w:p w:rsidR="00683C0D" w:rsidRPr="00683C0D" w:rsidRDefault="00683C0D" w:rsidP="00683C0D">
      <w:pPr>
        <w:pStyle w:val="ae"/>
        <w:tabs>
          <w:tab w:val="left" w:pos="1418"/>
        </w:tabs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МО поступило – 11754,05 тыс. руб. (47,1 % от бюджетных назначений на 2019 год), в том числе:</w:t>
      </w:r>
    </w:p>
    <w:p w:rsidR="00683C0D" w:rsidRPr="00683C0D" w:rsidRDefault="00683C0D" w:rsidP="00683C0D">
      <w:pPr>
        <w:pStyle w:val="ae"/>
        <w:tabs>
          <w:tab w:val="left" w:pos="1418"/>
        </w:tabs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 xml:space="preserve">– по налоговым доходам – 9487,03 тыс. руб. (45,2 % от бюджетных назначений на 2019 год), </w:t>
      </w:r>
    </w:p>
    <w:p w:rsidR="00683C0D" w:rsidRPr="00683C0D" w:rsidRDefault="00683C0D" w:rsidP="00683C0D">
      <w:pPr>
        <w:pStyle w:val="ae"/>
        <w:tabs>
          <w:tab w:val="left" w:pos="1418"/>
        </w:tabs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– по неналоговым доходам – 2267,01 тыс. руб. (57,1 % от бюджетных назначений на 2019 год).</w:t>
      </w:r>
    </w:p>
    <w:p w:rsidR="00683C0D" w:rsidRPr="00683C0D" w:rsidRDefault="00683C0D" w:rsidP="00683C0D">
      <w:pPr>
        <w:pStyle w:val="ae"/>
        <w:spacing w:after="0" w:line="240" w:lineRule="auto"/>
        <w:ind w:firstLine="709"/>
        <w:rPr>
          <w:sz w:val="16"/>
          <w:szCs w:val="16"/>
        </w:rPr>
      </w:pPr>
      <w:r w:rsidRPr="00683C0D">
        <w:rPr>
          <w:sz w:val="16"/>
          <w:szCs w:val="16"/>
        </w:rPr>
        <w:t>По сравнению с АППГ поступление налоговых и неналоговых доходов увеличилось на 836,40 тыс. руб., или на 7,66%, в том числе:</w:t>
      </w:r>
    </w:p>
    <w:p w:rsidR="00683C0D" w:rsidRPr="00683C0D" w:rsidRDefault="00683C0D" w:rsidP="00683C0D">
      <w:pPr>
        <w:pStyle w:val="ae"/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 xml:space="preserve">– по налоговым доходам уменьшилось – на 55,19 тыс. руб. (на 0,6 %), </w:t>
      </w:r>
    </w:p>
    <w:p w:rsidR="00683C0D" w:rsidRPr="00683C0D" w:rsidRDefault="00683C0D" w:rsidP="00683C0D">
      <w:pPr>
        <w:pStyle w:val="ae"/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– по неналоговым доходам увеличилось – на 891,57 тыс. руб. (на 64,8 %).</w:t>
      </w:r>
    </w:p>
    <w:p w:rsidR="00683C0D" w:rsidRPr="00683C0D" w:rsidRDefault="00683C0D" w:rsidP="00683C0D">
      <w:pPr>
        <w:pStyle w:val="ae"/>
        <w:spacing w:after="0" w:line="240" w:lineRule="auto"/>
        <w:ind w:firstLine="709"/>
        <w:rPr>
          <w:sz w:val="16"/>
          <w:szCs w:val="16"/>
        </w:rPr>
      </w:pPr>
      <w:r w:rsidRPr="00683C0D">
        <w:rPr>
          <w:sz w:val="16"/>
          <w:szCs w:val="16"/>
        </w:rPr>
        <w:t>В структуре налоговых и неналоговых платежей на отчетную дату удельный вес налоговых доходов по сравнению с АППГ уменьшился на 1,24%.</w:t>
      </w:r>
    </w:p>
    <w:p w:rsidR="00683C0D" w:rsidRPr="00683C0D" w:rsidRDefault="00683C0D" w:rsidP="00683C0D">
      <w:pPr>
        <w:pStyle w:val="ae"/>
        <w:spacing w:after="0" w:line="240" w:lineRule="auto"/>
        <w:ind w:firstLine="709"/>
        <w:rPr>
          <w:sz w:val="16"/>
          <w:szCs w:val="16"/>
        </w:rPr>
      </w:pPr>
      <w:r w:rsidRPr="00683C0D">
        <w:rPr>
          <w:sz w:val="16"/>
          <w:szCs w:val="16"/>
        </w:rPr>
        <w:t>Соответственно, увеличился удельный вес неналоговых доходов с 14,7% до 15,9%</w:t>
      </w:r>
    </w:p>
    <w:p w:rsidR="00683C0D" w:rsidRPr="00683C0D" w:rsidRDefault="00683C0D" w:rsidP="00683C0D">
      <w:pPr>
        <w:pStyle w:val="ae"/>
        <w:spacing w:after="0" w:line="240" w:lineRule="auto"/>
        <w:ind w:firstLine="709"/>
        <w:rPr>
          <w:sz w:val="16"/>
          <w:szCs w:val="16"/>
        </w:rPr>
      </w:pPr>
      <w:r w:rsidRPr="00683C0D">
        <w:rPr>
          <w:sz w:val="16"/>
          <w:szCs w:val="16"/>
        </w:rPr>
        <w:t>Из общей суммы платежей в бюджет МО наибольший удельный вес занимают.</w:t>
      </w:r>
    </w:p>
    <w:p w:rsidR="00683C0D" w:rsidRPr="00683C0D" w:rsidRDefault="00683C0D" w:rsidP="00683C0D">
      <w:pPr>
        <w:pStyle w:val="ae"/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 xml:space="preserve">- налог на доходы физических лиц – 58,1 %, </w:t>
      </w:r>
    </w:p>
    <w:p w:rsidR="00683C0D" w:rsidRPr="00683C0D" w:rsidRDefault="00683C0D" w:rsidP="00683C0D">
      <w:pPr>
        <w:pStyle w:val="ae"/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- земельный налог – 10,4 %.</w:t>
      </w:r>
    </w:p>
    <w:p w:rsidR="00683C0D" w:rsidRPr="00683C0D" w:rsidRDefault="00683C0D" w:rsidP="00683C0D">
      <w:pPr>
        <w:pStyle w:val="ae"/>
        <w:spacing w:after="0" w:line="240" w:lineRule="auto"/>
        <w:ind w:left="709" w:firstLine="709"/>
        <w:rPr>
          <w:bCs/>
          <w:sz w:val="16"/>
          <w:szCs w:val="16"/>
          <w:u w:val="single"/>
        </w:rPr>
      </w:pPr>
    </w:p>
    <w:p w:rsidR="00683C0D" w:rsidRPr="00683C0D" w:rsidRDefault="00683C0D" w:rsidP="00683C0D">
      <w:pPr>
        <w:pStyle w:val="ae"/>
        <w:spacing w:after="0" w:line="240" w:lineRule="auto"/>
        <w:ind w:left="709" w:firstLine="709"/>
        <w:jc w:val="center"/>
        <w:rPr>
          <w:bCs/>
          <w:sz w:val="16"/>
          <w:szCs w:val="16"/>
          <w:u w:val="single"/>
        </w:rPr>
      </w:pPr>
      <w:r w:rsidRPr="00683C0D">
        <w:rPr>
          <w:bCs/>
          <w:sz w:val="16"/>
          <w:szCs w:val="16"/>
          <w:u w:val="single"/>
        </w:rPr>
        <w:t>Налоговые доходы</w:t>
      </w:r>
    </w:p>
    <w:p w:rsidR="00683C0D" w:rsidRPr="00683C0D" w:rsidRDefault="00683C0D" w:rsidP="00683C0D">
      <w:pPr>
        <w:pStyle w:val="24"/>
        <w:spacing w:after="0" w:line="240" w:lineRule="auto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 xml:space="preserve">В структуре налоговых поступлений основными доходными источниками являются: </w:t>
      </w:r>
    </w:p>
    <w:p w:rsidR="00683C0D" w:rsidRPr="00683C0D" w:rsidRDefault="00683C0D" w:rsidP="00683C0D">
      <w:pPr>
        <w:pStyle w:val="ae"/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 xml:space="preserve">- налог на доходы физических лиц –67,4 %, </w:t>
      </w:r>
    </w:p>
    <w:p w:rsidR="00683C0D" w:rsidRPr="00683C0D" w:rsidRDefault="00683C0D" w:rsidP="00683C0D">
      <w:pPr>
        <w:pStyle w:val="ae"/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- земельный налог – 23,8 %,</w:t>
      </w:r>
    </w:p>
    <w:p w:rsidR="00683C0D" w:rsidRPr="00683C0D" w:rsidRDefault="00683C0D" w:rsidP="00683C0D">
      <w:pPr>
        <w:pStyle w:val="ae"/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- акцизы – 5,4 %.</w:t>
      </w:r>
    </w:p>
    <w:p w:rsidR="00683C0D" w:rsidRPr="00683C0D" w:rsidRDefault="00683C0D" w:rsidP="00683C0D">
      <w:pPr>
        <w:pStyle w:val="ae"/>
        <w:spacing w:after="0" w:line="240" w:lineRule="auto"/>
        <w:ind w:firstLine="709"/>
        <w:jc w:val="center"/>
        <w:rPr>
          <w:sz w:val="16"/>
          <w:szCs w:val="16"/>
          <w:u w:val="single"/>
        </w:rPr>
      </w:pPr>
    </w:p>
    <w:p w:rsidR="00683C0D" w:rsidRPr="00683C0D" w:rsidRDefault="00683C0D" w:rsidP="00683C0D">
      <w:pPr>
        <w:pStyle w:val="ae"/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683C0D">
        <w:rPr>
          <w:sz w:val="16"/>
          <w:szCs w:val="16"/>
          <w:u w:val="single"/>
        </w:rPr>
        <w:t>Налог на доходы физических лиц (000 1 01 02000 01 0000 110)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Бюджетные назначения на 2019 год по НДФЛ составляют – 14152,46 тыс. руб.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поступило – 7640,16 тыс. руб. (54 % от бюджетных назначений на 2019 год).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Крупные плательщики: АО «Племенная птицефабрика Войсковицы» (4719004080), АО «Коммунальные системы Гатчинского района» (4705039967), ООО «Торус» (7804484322), ОДК АО «218 АРЗ» площадка 3 (4705036363), ООО «СЗИК» (7840444438), Военная Академия воздушно-космической обороны (6905004997).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По сравнению с АППГ поступление НДФЛ увеличилось на 1307,0 тыс. руб., или на 20,6 %, что связано с задержками по выплате НДФЛ в 1 полугодии 2018 года крупными предприятиями поселения.</w:t>
      </w:r>
    </w:p>
    <w:p w:rsidR="00683C0D" w:rsidRPr="00683C0D" w:rsidRDefault="00683C0D" w:rsidP="00683C0D">
      <w:pPr>
        <w:pStyle w:val="24"/>
        <w:spacing w:after="0" w:line="240" w:lineRule="auto"/>
        <w:rPr>
          <w:bCs/>
          <w:sz w:val="16"/>
          <w:szCs w:val="16"/>
          <w:u w:val="single"/>
        </w:rPr>
      </w:pPr>
    </w:p>
    <w:p w:rsidR="00683C0D" w:rsidRPr="00683C0D" w:rsidRDefault="00683C0D" w:rsidP="00683C0D">
      <w:pPr>
        <w:pStyle w:val="24"/>
        <w:spacing w:after="0" w:line="240" w:lineRule="auto"/>
        <w:rPr>
          <w:b/>
          <w:bCs/>
          <w:sz w:val="16"/>
          <w:szCs w:val="16"/>
          <w:u w:val="single"/>
        </w:rPr>
      </w:pPr>
      <w:r w:rsidRPr="00683C0D">
        <w:rPr>
          <w:b/>
          <w:bCs/>
          <w:sz w:val="16"/>
          <w:szCs w:val="16"/>
          <w:u w:val="single"/>
        </w:rPr>
        <w:t>Акцизы по подакцизным товарам (продукции), производимым на территории Российской Федерации (000 1 03 02000 01 0000 110)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Бюджетные назначения на 2019 год по акцизам составляют – 1132,4 тыс. руб.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поступило – 585,92 тыс. руб. (51,7 % от бюджетных назначений на 2019 год).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Крупные плательщики: ОП АО «</w:t>
      </w:r>
      <w:proofErr w:type="spellStart"/>
      <w:r w:rsidRPr="00683C0D">
        <w:rPr>
          <w:sz w:val="16"/>
          <w:szCs w:val="16"/>
        </w:rPr>
        <w:t>Газпромнефть-Северо-Запад</w:t>
      </w:r>
      <w:proofErr w:type="spellEnd"/>
      <w:r w:rsidRPr="00683C0D">
        <w:rPr>
          <w:sz w:val="16"/>
          <w:szCs w:val="16"/>
        </w:rPr>
        <w:t>» АЗС №68 (7827004526), ООО «ГПОН 2» (4705058906).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По сравнению с АППГ поступление акцизов увеличилось на 92,6 тыс. руб., или на 18,8 %, что вызвано: увеличением стоимости акцизов и увеличением продаж ГСМ.</w:t>
      </w:r>
    </w:p>
    <w:p w:rsidR="00683C0D" w:rsidRPr="00683C0D" w:rsidRDefault="00683C0D" w:rsidP="00683C0D">
      <w:pPr>
        <w:pStyle w:val="24"/>
        <w:spacing w:after="0" w:line="240" w:lineRule="auto"/>
        <w:rPr>
          <w:bCs/>
          <w:sz w:val="16"/>
          <w:szCs w:val="16"/>
          <w:u w:val="single"/>
        </w:rPr>
      </w:pPr>
    </w:p>
    <w:p w:rsidR="00683C0D" w:rsidRPr="00683C0D" w:rsidRDefault="00683C0D" w:rsidP="00683C0D">
      <w:pPr>
        <w:pStyle w:val="24"/>
        <w:spacing w:after="0" w:line="240" w:lineRule="auto"/>
        <w:rPr>
          <w:b/>
          <w:bCs/>
          <w:sz w:val="16"/>
          <w:szCs w:val="16"/>
          <w:u w:val="single"/>
        </w:rPr>
      </w:pPr>
      <w:r w:rsidRPr="00683C0D">
        <w:rPr>
          <w:b/>
          <w:bCs/>
          <w:sz w:val="16"/>
          <w:szCs w:val="16"/>
          <w:u w:val="single"/>
        </w:rPr>
        <w:t>Налоги на совокупный доход (000 1 05 00000 00 0000 110)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Бюджетные назначения на 2019 год по налогам на совокупный доход составляют – 105,0 тыс. руб. 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За отчетный период в бюджет поступило – 105,9 тыс. руб. (196,2 % от бюджетных назначений на 2019 год) - единый сельскохозяйственный налог. 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lastRenderedPageBreak/>
        <w:t xml:space="preserve">Крупные плательщики: ИП Алексеев Антон Сергеевич (784800094580), ИП Пухляков Павел Александрович (381113264679), ИП </w:t>
      </w:r>
      <w:proofErr w:type="spellStart"/>
      <w:r w:rsidRPr="00683C0D">
        <w:rPr>
          <w:sz w:val="16"/>
          <w:szCs w:val="16"/>
        </w:rPr>
        <w:t>Пухлякова</w:t>
      </w:r>
      <w:proofErr w:type="spellEnd"/>
      <w:r w:rsidRPr="00683C0D">
        <w:rPr>
          <w:sz w:val="16"/>
          <w:szCs w:val="16"/>
        </w:rPr>
        <w:t xml:space="preserve"> Лариса Николаевна (381107173092), осуществляющие деятельность по основному виду деятельности «Смешанное сельское хозяйство».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По сравнению с АППГ поступление налогов увеличилось на 63,1 тыс. руб., или на 146,9%, что вызвано: расширением объема производства КРС в хозяйствах и увеличением объемов продаж.</w:t>
      </w:r>
    </w:p>
    <w:p w:rsidR="00683C0D" w:rsidRPr="00683C0D" w:rsidRDefault="00683C0D" w:rsidP="00683C0D">
      <w:pPr>
        <w:pStyle w:val="24"/>
        <w:spacing w:after="0" w:line="240" w:lineRule="auto"/>
        <w:rPr>
          <w:b/>
          <w:bCs/>
          <w:sz w:val="16"/>
          <w:szCs w:val="16"/>
          <w:u w:val="single"/>
        </w:rPr>
      </w:pPr>
    </w:p>
    <w:p w:rsidR="00683C0D" w:rsidRPr="00683C0D" w:rsidRDefault="00683C0D" w:rsidP="00683C0D">
      <w:pPr>
        <w:pStyle w:val="24"/>
        <w:spacing w:after="0" w:line="240" w:lineRule="auto"/>
        <w:rPr>
          <w:b/>
          <w:bCs/>
          <w:sz w:val="16"/>
          <w:szCs w:val="16"/>
          <w:u w:val="single"/>
        </w:rPr>
      </w:pPr>
      <w:r w:rsidRPr="00683C0D">
        <w:rPr>
          <w:b/>
          <w:bCs/>
          <w:sz w:val="16"/>
          <w:szCs w:val="16"/>
          <w:u w:val="single"/>
        </w:rPr>
        <w:t>Налог на имущество физических лиц (000 1 06 01000 00 0000 110)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Бюджетные назначения на 2019 год по налогу на имущество физических лиц составляют – 600,0 тыс. руб.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поступило – 59 тыс. руб. (9,9% от бюджетных назначений на 2019 год).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с АППГ поступление налога уменьшилось на 9,2  тыс. руб., или на 13,4%, что вызвано решением плательщиков </w:t>
      </w:r>
      <w:proofErr w:type="gramStart"/>
      <w:r w:rsidRPr="00683C0D">
        <w:rPr>
          <w:sz w:val="16"/>
          <w:szCs w:val="16"/>
        </w:rPr>
        <w:t>отложить</w:t>
      </w:r>
      <w:proofErr w:type="gramEnd"/>
      <w:r w:rsidRPr="00683C0D">
        <w:rPr>
          <w:sz w:val="16"/>
          <w:szCs w:val="16"/>
        </w:rPr>
        <w:t xml:space="preserve"> платежи на более поздние сроки. Специалистами администрации и УФНС по Гатчинскому району в целях мобилизации доходов в местный бюджет ведется постоянная работа с должниками.</w:t>
      </w:r>
    </w:p>
    <w:p w:rsidR="00683C0D" w:rsidRPr="00683C0D" w:rsidRDefault="00683C0D" w:rsidP="00683C0D">
      <w:pPr>
        <w:pStyle w:val="24"/>
        <w:spacing w:after="0" w:line="240" w:lineRule="auto"/>
        <w:rPr>
          <w:b/>
          <w:bCs/>
          <w:sz w:val="16"/>
          <w:szCs w:val="16"/>
          <w:u w:val="single"/>
        </w:rPr>
      </w:pPr>
    </w:p>
    <w:p w:rsidR="00683C0D" w:rsidRPr="00683C0D" w:rsidRDefault="00683C0D" w:rsidP="00683C0D">
      <w:pPr>
        <w:pStyle w:val="24"/>
        <w:spacing w:after="0" w:line="240" w:lineRule="auto"/>
        <w:rPr>
          <w:b/>
          <w:bCs/>
          <w:sz w:val="16"/>
          <w:szCs w:val="16"/>
          <w:u w:val="single"/>
        </w:rPr>
      </w:pPr>
    </w:p>
    <w:p w:rsidR="00683C0D" w:rsidRPr="00683C0D" w:rsidRDefault="00683C0D" w:rsidP="00683C0D">
      <w:pPr>
        <w:pStyle w:val="24"/>
        <w:spacing w:after="0" w:line="240" w:lineRule="auto"/>
        <w:rPr>
          <w:b/>
          <w:bCs/>
          <w:sz w:val="16"/>
          <w:szCs w:val="16"/>
          <w:u w:val="single"/>
        </w:rPr>
      </w:pPr>
    </w:p>
    <w:p w:rsidR="00683C0D" w:rsidRPr="00683C0D" w:rsidRDefault="00683C0D" w:rsidP="00683C0D">
      <w:pPr>
        <w:pStyle w:val="24"/>
        <w:spacing w:after="0" w:line="240" w:lineRule="auto"/>
        <w:rPr>
          <w:b/>
          <w:bCs/>
          <w:sz w:val="16"/>
          <w:szCs w:val="16"/>
          <w:u w:val="single"/>
        </w:rPr>
      </w:pPr>
      <w:r w:rsidRPr="00683C0D">
        <w:rPr>
          <w:b/>
          <w:bCs/>
          <w:sz w:val="16"/>
          <w:szCs w:val="16"/>
          <w:u w:val="single"/>
        </w:rPr>
        <w:t>Земельный налог (000 1 06 06000 00 0000 110)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 Бюджетные назначения на 2019 год по земельному налогу составляют – 5000 тыс. руб.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поступило – 1095,78 тыс. руб. (21,9 % от бюджетных назначений на 2019 год).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Крупные плательщики: АО «Племенная птицефабрика Войсковицы» (4719004080), ООО «Технопарк» (4705055214), ОП АО «</w:t>
      </w:r>
      <w:proofErr w:type="spellStart"/>
      <w:r w:rsidRPr="00683C0D">
        <w:rPr>
          <w:sz w:val="16"/>
          <w:szCs w:val="16"/>
        </w:rPr>
        <w:t>Газпромнефть-Северо-Запад</w:t>
      </w:r>
      <w:proofErr w:type="spellEnd"/>
      <w:r w:rsidRPr="00683C0D">
        <w:rPr>
          <w:sz w:val="16"/>
          <w:szCs w:val="16"/>
        </w:rPr>
        <w:t>», АЗС № 68 (7827004526).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По сравнению с АППГ поступление налога уменьшилось на 1508,7 тыс. руб., или на 57,9 %, что связано с увеличением продажи земельных участков под объектами малого и среднего бизнеса, погашением задолженности ЗАО «Деревообработка» (7810615260) в начале 2018 года.</w:t>
      </w: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bCs/>
          <w:sz w:val="16"/>
          <w:szCs w:val="16"/>
          <w:u w:val="single"/>
        </w:rPr>
      </w:pPr>
      <w:r w:rsidRPr="00683C0D">
        <w:rPr>
          <w:bCs/>
          <w:sz w:val="16"/>
          <w:szCs w:val="16"/>
          <w:u w:val="single"/>
        </w:rPr>
        <w:t>Неналоговые доходы</w:t>
      </w:r>
    </w:p>
    <w:p w:rsidR="00683C0D" w:rsidRPr="00683C0D" w:rsidRDefault="00683C0D" w:rsidP="00683C0D">
      <w:pPr>
        <w:pStyle w:val="24"/>
        <w:spacing w:after="0" w:line="240" w:lineRule="auto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 xml:space="preserve">В структуре неналоговых поступлений основными доходными источниками являются: </w:t>
      </w:r>
    </w:p>
    <w:p w:rsidR="00683C0D" w:rsidRPr="00683C0D" w:rsidRDefault="00683C0D" w:rsidP="00683C0D">
      <w:pPr>
        <w:pStyle w:val="ae"/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- Доходы от использования имущества, находящегося в государственной и муниципальной собственности – 1678,5 тыс. руб. (42,2  % от общей суммы).</w:t>
      </w:r>
    </w:p>
    <w:p w:rsidR="00683C0D" w:rsidRPr="00683C0D" w:rsidRDefault="00683C0D" w:rsidP="00683C0D">
      <w:pPr>
        <w:pStyle w:val="ae"/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- Доходы от продажи материальных и нематериальных активов – 1718,0 тыс. руб. (43,3 % от общей суммы).</w:t>
      </w: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683C0D">
        <w:rPr>
          <w:sz w:val="16"/>
          <w:szCs w:val="16"/>
          <w:u w:val="single"/>
        </w:rPr>
        <w:t xml:space="preserve">Доходы от использования имущества, находящегося в государственной </w:t>
      </w:r>
      <w:r w:rsidRPr="00683C0D">
        <w:rPr>
          <w:sz w:val="16"/>
          <w:szCs w:val="16"/>
          <w:u w:val="single"/>
        </w:rPr>
        <w:br/>
        <w:t>и муниципальной собственности (000 1 11 00000 00 0000 120)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  <w:shd w:val="clear" w:color="auto" w:fill="FFFFFF"/>
        </w:rPr>
        <w:t>Бюджетные назначения на 2019 год составляют</w:t>
      </w:r>
      <w:r w:rsidRPr="00683C0D">
        <w:rPr>
          <w:sz w:val="16"/>
          <w:szCs w:val="16"/>
        </w:rPr>
        <w:t xml:space="preserve"> – 1678,5 тыс. руб.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поступило – 757,85 тыс. руб. (45,2 % от бюджетных назначений на 2019 год).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По сравнению с АППГ поступление доходов увеличилось на 333,44 тыс. руб., или на 78,6 %.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Из них:</w:t>
      </w: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683C0D">
        <w:rPr>
          <w:sz w:val="16"/>
          <w:szCs w:val="16"/>
          <w:u w:val="single"/>
        </w:rPr>
        <w:t xml:space="preserve">Доходы от сдачи в аренду имущества, составляющего государственную (муниципальную) казну (за исключением </w:t>
      </w:r>
      <w:r w:rsidRPr="00683C0D">
        <w:rPr>
          <w:sz w:val="16"/>
          <w:szCs w:val="16"/>
          <w:u w:val="single"/>
        </w:rPr>
        <w:br/>
        <w:t>земельных участков) (000 1 11 05070 00 0000 120)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Бюджетные назначения на 2019 год составляют – 544,64 тыс. руб. 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поступило – 193,87 тыс. руб. (35,6 % от бюджетных назначений на 2019 год).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Крупные плательщики: ООО «</w:t>
      </w:r>
      <w:proofErr w:type="spellStart"/>
      <w:r w:rsidRPr="00683C0D">
        <w:rPr>
          <w:sz w:val="16"/>
          <w:szCs w:val="16"/>
        </w:rPr>
        <w:t>Балтпорт</w:t>
      </w:r>
      <w:proofErr w:type="spellEnd"/>
      <w:r w:rsidRPr="00683C0D">
        <w:rPr>
          <w:sz w:val="16"/>
          <w:szCs w:val="16"/>
        </w:rPr>
        <w:t xml:space="preserve">», ИП </w:t>
      </w:r>
      <w:proofErr w:type="spellStart"/>
      <w:r w:rsidRPr="00683C0D">
        <w:rPr>
          <w:sz w:val="16"/>
          <w:szCs w:val="16"/>
        </w:rPr>
        <w:t>Трудников</w:t>
      </w:r>
      <w:proofErr w:type="spellEnd"/>
      <w:r w:rsidRPr="00683C0D">
        <w:rPr>
          <w:sz w:val="16"/>
          <w:szCs w:val="16"/>
        </w:rPr>
        <w:t>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 По сравнению с АППГ поступление доходов увеличилось на 183,07 тыс. руб., или на 1695,1 %, -это связано с тем, что в 2018 году ИП </w:t>
      </w:r>
      <w:proofErr w:type="spellStart"/>
      <w:r w:rsidRPr="00683C0D">
        <w:rPr>
          <w:sz w:val="16"/>
          <w:szCs w:val="16"/>
        </w:rPr>
        <w:t>Трудников</w:t>
      </w:r>
      <w:proofErr w:type="spellEnd"/>
      <w:r w:rsidRPr="00683C0D">
        <w:rPr>
          <w:sz w:val="16"/>
          <w:szCs w:val="16"/>
        </w:rPr>
        <w:t xml:space="preserve"> в счет оплаты за аренду помещения производил ремонт помещения, в конце 2018 года и в 2019 году возобновил оплату за аренду. Также бывший арендатор помещения ИП </w:t>
      </w:r>
      <w:proofErr w:type="spellStart"/>
      <w:r w:rsidRPr="00683C0D">
        <w:rPr>
          <w:sz w:val="16"/>
          <w:szCs w:val="16"/>
        </w:rPr>
        <w:t>Шрамова</w:t>
      </w:r>
      <w:proofErr w:type="spellEnd"/>
      <w:r w:rsidRPr="00683C0D">
        <w:rPr>
          <w:sz w:val="16"/>
          <w:szCs w:val="16"/>
        </w:rPr>
        <w:t xml:space="preserve"> погасила часть задолженности прошлых лет по платежам за аренду помещения (баня). 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683C0D">
        <w:rPr>
          <w:sz w:val="16"/>
          <w:szCs w:val="16"/>
          <w:u w:val="single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учреждений)(000 1 11 05035 10 0000 120)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Бюджетные назначения на 2019 год составляют – 121,3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поступило – 84,15 тыс. руб. (69,4 % от бюджетных назначений на 2019 год).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           Плательщиками являются арендаторы ИП Кутузова (пошив и ремонт одежды), ИП </w:t>
      </w:r>
      <w:proofErr w:type="spellStart"/>
      <w:r w:rsidRPr="00683C0D">
        <w:rPr>
          <w:sz w:val="16"/>
          <w:szCs w:val="16"/>
        </w:rPr>
        <w:t>Кострюкова</w:t>
      </w:r>
      <w:proofErr w:type="spellEnd"/>
      <w:r w:rsidRPr="00683C0D">
        <w:rPr>
          <w:sz w:val="16"/>
          <w:szCs w:val="16"/>
        </w:rPr>
        <w:t xml:space="preserve"> (парикмахерские услуги), ИП Колодкина (парикмахерские услуги)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           По сравнению с АППГ поступление доходов увеличилось на 28,89 тыс. руб., или на 152,3 %, что вызвано досрочными платежами (за 8 месяцев 2019г) ИП Кутузовой за аренду помещения, а также одновременным платежом за 2 месяца вперед ИП </w:t>
      </w:r>
      <w:proofErr w:type="spellStart"/>
      <w:r w:rsidRPr="00683C0D">
        <w:rPr>
          <w:sz w:val="16"/>
          <w:szCs w:val="16"/>
        </w:rPr>
        <w:t>Колодкиной</w:t>
      </w:r>
      <w:proofErr w:type="spellEnd"/>
      <w:r w:rsidRPr="00683C0D">
        <w:rPr>
          <w:sz w:val="16"/>
          <w:szCs w:val="16"/>
        </w:rPr>
        <w:t>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683C0D">
        <w:rPr>
          <w:sz w:val="16"/>
          <w:szCs w:val="16"/>
          <w:u w:val="single"/>
        </w:rPr>
        <w:t>Доходы от оказания платных услуг и компенсации затрат государства (000 1 13 00000 00 0000 130)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Бюджетные назначения на 2019 год составляют – 89,19 тыс. руб., в том числе: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- «Прочие доходы от компенсации затрат  бюджетов поселений» </w:t>
      </w:r>
      <w:r w:rsidRPr="00683C0D">
        <w:rPr>
          <w:sz w:val="16"/>
          <w:szCs w:val="16"/>
        </w:rPr>
        <w:br/>
        <w:t>(1 13 02995 10 0000 130) – 89,19 тыс. руб.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поступило – 0,0 тыс. руб. (0 % от бюджетных назначений на 2019 год).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По сравнению с АППГ поступление доходов уменьшилось на 468,87 тыс. руб., или на 100% - это связано с тем,  в 1 полугодии 2019 года не производилось никаких выплат из фонда социального страхования.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683C0D">
        <w:rPr>
          <w:sz w:val="16"/>
          <w:szCs w:val="16"/>
          <w:u w:val="single"/>
        </w:rPr>
        <w:t xml:space="preserve">Доходы от продажи материальных и нематериальных активов </w:t>
      </w:r>
      <w:r w:rsidRPr="00683C0D">
        <w:rPr>
          <w:sz w:val="16"/>
          <w:szCs w:val="16"/>
          <w:u w:val="single"/>
        </w:rPr>
        <w:br/>
        <w:t>(000 1 14 00000 00 0000 400)</w:t>
      </w:r>
    </w:p>
    <w:p w:rsidR="00683C0D" w:rsidRPr="00683C0D" w:rsidRDefault="00683C0D" w:rsidP="00683C0D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Бюджетные назначения на 2019 год составляют – 1718,0 тыс. руб.</w:t>
      </w:r>
    </w:p>
    <w:p w:rsidR="00683C0D" w:rsidRPr="00683C0D" w:rsidRDefault="00683C0D" w:rsidP="00683C0D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поступило – 1066,29 тыс. руб. (62,1 % от бюджетных назначений на 2019 год).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По сравнению с АППГ поступление доходов увеличилось на 614,58 тыс. руб., или на 136,1 %, что вызвано: увеличением размеров платежей согласно утвержденному графику от продажи нежилого помещения под магазин ИП </w:t>
      </w:r>
      <w:proofErr w:type="spellStart"/>
      <w:r w:rsidRPr="00683C0D">
        <w:rPr>
          <w:sz w:val="16"/>
          <w:szCs w:val="16"/>
        </w:rPr>
        <w:t>Скорозубовой</w:t>
      </w:r>
      <w:proofErr w:type="spellEnd"/>
      <w:r w:rsidRPr="00683C0D">
        <w:rPr>
          <w:sz w:val="16"/>
          <w:szCs w:val="16"/>
        </w:rPr>
        <w:t xml:space="preserve"> (471902321962) по договору купли-продажи от 30.06.2015г. №2015/2, оформленному с рассрочкой платежа до 10.07.2020 г., а также продажей 2 комнат в 3-к</w:t>
      </w:r>
      <w:proofErr w:type="gramStart"/>
      <w:r w:rsidRPr="00683C0D">
        <w:rPr>
          <w:sz w:val="16"/>
          <w:szCs w:val="16"/>
        </w:rPr>
        <w:t>.к</w:t>
      </w:r>
      <w:proofErr w:type="gramEnd"/>
      <w:r w:rsidRPr="00683C0D">
        <w:rPr>
          <w:sz w:val="16"/>
          <w:szCs w:val="16"/>
        </w:rPr>
        <w:t>вартире на сумму 602,0тсы.руб.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Из них: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683C0D">
        <w:rPr>
          <w:sz w:val="16"/>
          <w:szCs w:val="16"/>
          <w:u w:val="single"/>
        </w:rPr>
        <w:t xml:space="preserve">Доходы от реализации имущества, находящегося </w:t>
      </w:r>
      <w:r w:rsidRPr="00683C0D">
        <w:rPr>
          <w:sz w:val="16"/>
          <w:szCs w:val="16"/>
          <w:u w:val="single"/>
        </w:rPr>
        <w:br/>
        <w:t xml:space="preserve">в </w:t>
      </w:r>
      <w:proofErr w:type="spellStart"/>
      <w:r w:rsidRPr="00683C0D">
        <w:rPr>
          <w:sz w:val="16"/>
          <w:szCs w:val="16"/>
          <w:u w:val="single"/>
        </w:rPr>
        <w:t>гос</w:t>
      </w:r>
      <w:proofErr w:type="spellEnd"/>
      <w:r w:rsidRPr="00683C0D">
        <w:rPr>
          <w:sz w:val="16"/>
          <w:szCs w:val="16"/>
          <w:u w:val="single"/>
        </w:rPr>
        <w:t xml:space="preserve">. и </w:t>
      </w:r>
      <w:proofErr w:type="spellStart"/>
      <w:r w:rsidRPr="00683C0D">
        <w:rPr>
          <w:sz w:val="16"/>
          <w:szCs w:val="16"/>
          <w:u w:val="single"/>
        </w:rPr>
        <w:t>муниц</w:t>
      </w:r>
      <w:proofErr w:type="spellEnd"/>
      <w:r w:rsidRPr="00683C0D">
        <w:rPr>
          <w:sz w:val="16"/>
          <w:szCs w:val="16"/>
          <w:u w:val="single"/>
        </w:rPr>
        <w:t xml:space="preserve">. собственности (за исключением движимого имущества </w:t>
      </w:r>
      <w:r w:rsidRPr="00683C0D">
        <w:rPr>
          <w:sz w:val="16"/>
          <w:szCs w:val="16"/>
          <w:u w:val="single"/>
        </w:rPr>
        <w:br/>
        <w:t xml:space="preserve">БУ и АУ, а также имущества ГУП и МУП, в том числе </w:t>
      </w:r>
      <w:proofErr w:type="gramStart"/>
      <w:r w:rsidRPr="00683C0D">
        <w:rPr>
          <w:sz w:val="16"/>
          <w:szCs w:val="16"/>
          <w:u w:val="single"/>
        </w:rPr>
        <w:t>казенных</w:t>
      </w:r>
      <w:proofErr w:type="gramEnd"/>
      <w:r w:rsidRPr="00683C0D">
        <w:rPr>
          <w:sz w:val="16"/>
          <w:szCs w:val="16"/>
          <w:u w:val="single"/>
        </w:rPr>
        <w:t xml:space="preserve">) </w:t>
      </w:r>
      <w:r w:rsidRPr="00683C0D">
        <w:rPr>
          <w:sz w:val="16"/>
          <w:szCs w:val="16"/>
          <w:u w:val="single"/>
        </w:rPr>
        <w:br/>
        <w:t>(000 1 14 02000 00 0000 000)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Бюджетные назначения на 2019 год составляют – 1364,0 тыс. руб.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поступило – 980,41тыс. руб. (71,9 % от бюджетных назначений на 2019 год).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lastRenderedPageBreak/>
        <w:t xml:space="preserve">Крупные плательщики: ИП </w:t>
      </w:r>
      <w:proofErr w:type="spellStart"/>
      <w:r w:rsidRPr="00683C0D">
        <w:rPr>
          <w:sz w:val="16"/>
          <w:szCs w:val="16"/>
        </w:rPr>
        <w:t>Скорозубова</w:t>
      </w:r>
      <w:proofErr w:type="spellEnd"/>
      <w:r w:rsidRPr="00683C0D">
        <w:rPr>
          <w:sz w:val="16"/>
          <w:szCs w:val="16"/>
        </w:rPr>
        <w:t>. Нежилое помещение под магазин площадью 144,5 кв.м., стоимостью 4 500,0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 xml:space="preserve">уб.  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По сравнению с АППГ поступление доходов увеличилось на 612,25 тыс. руб., или на  166,3% что вызвано: различием размеров платежей по годам согласно графику  ИП </w:t>
      </w:r>
      <w:proofErr w:type="spellStart"/>
      <w:r w:rsidRPr="00683C0D">
        <w:rPr>
          <w:sz w:val="16"/>
          <w:szCs w:val="16"/>
        </w:rPr>
        <w:t>Скорозубова</w:t>
      </w:r>
      <w:proofErr w:type="spellEnd"/>
      <w:r w:rsidRPr="00683C0D">
        <w:rPr>
          <w:sz w:val="16"/>
          <w:szCs w:val="16"/>
        </w:rPr>
        <w:t xml:space="preserve">  (471902321962) по договору купли-продажи объекта недвижимости от 30.06.2015г. №2015/2, а  также продажей 2 комнат в 3-к</w:t>
      </w:r>
      <w:proofErr w:type="gramStart"/>
      <w:r w:rsidRPr="00683C0D">
        <w:rPr>
          <w:sz w:val="16"/>
          <w:szCs w:val="16"/>
        </w:rPr>
        <w:t>.к</w:t>
      </w:r>
      <w:proofErr w:type="gramEnd"/>
      <w:r w:rsidRPr="00683C0D">
        <w:rPr>
          <w:sz w:val="16"/>
          <w:szCs w:val="16"/>
        </w:rPr>
        <w:t>вартире на сумму 602,0тыс.руб.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sz w:val="16"/>
          <w:szCs w:val="16"/>
        </w:rPr>
      </w:pPr>
      <w:r w:rsidRPr="00683C0D">
        <w:rPr>
          <w:sz w:val="16"/>
          <w:szCs w:val="16"/>
          <w:u w:val="single"/>
        </w:rPr>
        <w:t xml:space="preserve">Доходы от продажи земельных участков, находящихся </w:t>
      </w:r>
      <w:r w:rsidRPr="00683C0D">
        <w:rPr>
          <w:sz w:val="16"/>
          <w:szCs w:val="16"/>
          <w:u w:val="single"/>
        </w:rPr>
        <w:br/>
        <w:t xml:space="preserve">в </w:t>
      </w:r>
      <w:proofErr w:type="spellStart"/>
      <w:r w:rsidRPr="00683C0D">
        <w:rPr>
          <w:sz w:val="16"/>
          <w:szCs w:val="16"/>
          <w:u w:val="single"/>
        </w:rPr>
        <w:t>гос</w:t>
      </w:r>
      <w:proofErr w:type="spellEnd"/>
      <w:r w:rsidRPr="00683C0D">
        <w:rPr>
          <w:sz w:val="16"/>
          <w:szCs w:val="16"/>
          <w:u w:val="single"/>
        </w:rPr>
        <w:t xml:space="preserve">. и </w:t>
      </w:r>
      <w:proofErr w:type="spellStart"/>
      <w:r w:rsidRPr="00683C0D">
        <w:rPr>
          <w:sz w:val="16"/>
          <w:szCs w:val="16"/>
          <w:u w:val="single"/>
        </w:rPr>
        <w:t>муниц</w:t>
      </w:r>
      <w:proofErr w:type="spellEnd"/>
      <w:r w:rsidRPr="00683C0D">
        <w:rPr>
          <w:sz w:val="16"/>
          <w:szCs w:val="16"/>
          <w:u w:val="single"/>
        </w:rPr>
        <w:t>. собственности (000 1 14 06000 00 0000 430)</w:t>
      </w:r>
    </w:p>
    <w:p w:rsidR="00683C0D" w:rsidRPr="00683C0D" w:rsidRDefault="00683C0D" w:rsidP="00683C0D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Бюджетные назначения на 2019 год составляют – 354 тыс. руб.</w:t>
      </w:r>
    </w:p>
    <w:p w:rsidR="00683C0D" w:rsidRPr="00683C0D" w:rsidRDefault="00683C0D" w:rsidP="00683C0D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поступило – 85,88 тыс. руб. (24,3 % от бюджетных назначений на 2019 год).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Крупные плательщики: ИП </w:t>
      </w:r>
      <w:proofErr w:type="spellStart"/>
      <w:r w:rsidRPr="00683C0D">
        <w:rPr>
          <w:sz w:val="16"/>
          <w:szCs w:val="16"/>
        </w:rPr>
        <w:t>Скорозубовой</w:t>
      </w:r>
      <w:proofErr w:type="spellEnd"/>
      <w:r w:rsidRPr="00683C0D">
        <w:rPr>
          <w:sz w:val="16"/>
          <w:szCs w:val="16"/>
        </w:rPr>
        <w:t xml:space="preserve"> (471902321962). Земельный участок под магазином по договору купли-продажи от 30.06.2015г. №2015/2, оформленному с рассрочкой платежа до 10.07.2020 г. Стоимость земельного участка 321,6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 По сравнению с АППГ поступление доходов увеличилось на 2,3 тыс. руб., или на 2,8 %, что вызвано: различием размеров платежей по годам согласно графику ИП </w:t>
      </w:r>
      <w:proofErr w:type="spellStart"/>
      <w:r w:rsidRPr="00683C0D">
        <w:rPr>
          <w:sz w:val="16"/>
          <w:szCs w:val="16"/>
        </w:rPr>
        <w:t>Скорозубова</w:t>
      </w:r>
      <w:proofErr w:type="spellEnd"/>
      <w:r w:rsidRPr="00683C0D">
        <w:rPr>
          <w:sz w:val="16"/>
          <w:szCs w:val="16"/>
        </w:rPr>
        <w:t xml:space="preserve">  (471902321962) по договору купли-продажи объекта недвижимости от 30.06.2015г. №2015/2.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683C0D">
        <w:rPr>
          <w:sz w:val="16"/>
          <w:szCs w:val="16"/>
          <w:u w:val="single"/>
        </w:rPr>
        <w:t>Штрафы, санкции, возмещение ущерба</w:t>
      </w: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683C0D">
        <w:rPr>
          <w:sz w:val="16"/>
          <w:szCs w:val="16"/>
          <w:u w:val="single"/>
        </w:rPr>
        <w:t xml:space="preserve"> (000 1 16 00000 00 0000 140)</w:t>
      </w:r>
    </w:p>
    <w:p w:rsidR="00683C0D" w:rsidRPr="00683C0D" w:rsidRDefault="00683C0D" w:rsidP="00683C0D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Бюджетные назначения на 2019 год составляют – 436 тыс. руб.</w:t>
      </w:r>
    </w:p>
    <w:p w:rsidR="00683C0D" w:rsidRPr="00683C0D" w:rsidRDefault="00683C0D" w:rsidP="00683C0D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в бюджет поступило – 420 тыс. руб. (96,33 % от бюджетных назначений на 2019 год):</w:t>
      </w:r>
    </w:p>
    <w:p w:rsidR="00683C0D" w:rsidRPr="00683C0D" w:rsidRDefault="00683C0D" w:rsidP="00683C0D">
      <w:pPr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 - 120 тыс. рублей поступило от ООО «СВИТЯЗЬ» (по судебному решению),  - 300 тыс. рублей поступило за нарушение водного законодательства, установленное на водных объектах, находящихся в собственности сельских поселений.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sz w:val="16"/>
          <w:szCs w:val="16"/>
          <w:u w:val="single"/>
        </w:rPr>
      </w:pPr>
      <w:r w:rsidRPr="00683C0D">
        <w:rPr>
          <w:sz w:val="16"/>
          <w:szCs w:val="16"/>
          <w:u w:val="single"/>
        </w:rPr>
        <w:t>Прочие неналоговые доходы (000 1 17 05000 00 0000 180!!!)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Бюджетные назначения на 2019 год составляют – 49,31 тыс. руб.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За отчетный период в бюджет поступило – 17,87 тыс. руб. (36,2 % от бюджетных назначений на 2019 год). 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         Погашение процентов за предоставление рассрочки при продаже  объекта недвижимости под магазин в п. Войсковицы, пл. </w:t>
      </w:r>
      <w:proofErr w:type="gramStart"/>
      <w:r w:rsidRPr="00683C0D">
        <w:rPr>
          <w:sz w:val="16"/>
          <w:szCs w:val="16"/>
        </w:rPr>
        <w:t>Манина</w:t>
      </w:r>
      <w:proofErr w:type="gramEnd"/>
      <w:r w:rsidRPr="00683C0D">
        <w:rPr>
          <w:sz w:val="16"/>
          <w:szCs w:val="16"/>
        </w:rPr>
        <w:t xml:space="preserve">, д.17б. 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По сравнению с АППГ поступление доходов уменьшилось на 12,57 тыс. руб., или на 41,32%, что вызвано: ежегодным убыванием размеров  процентов за предоставление рассрочки платежа при продаже  объекта недвижимости под магазин ИП </w:t>
      </w:r>
      <w:proofErr w:type="spellStart"/>
      <w:r w:rsidRPr="00683C0D">
        <w:rPr>
          <w:sz w:val="16"/>
          <w:szCs w:val="16"/>
        </w:rPr>
        <w:t>Скорозубова</w:t>
      </w:r>
      <w:proofErr w:type="spellEnd"/>
      <w:r w:rsidRPr="00683C0D">
        <w:rPr>
          <w:sz w:val="16"/>
          <w:szCs w:val="16"/>
        </w:rPr>
        <w:t xml:space="preserve"> в п. Войсковицы, пл. </w:t>
      </w:r>
      <w:proofErr w:type="gramStart"/>
      <w:r w:rsidRPr="00683C0D">
        <w:rPr>
          <w:sz w:val="16"/>
          <w:szCs w:val="16"/>
        </w:rPr>
        <w:t>Манина</w:t>
      </w:r>
      <w:proofErr w:type="gramEnd"/>
      <w:r w:rsidRPr="00683C0D">
        <w:rPr>
          <w:sz w:val="16"/>
          <w:szCs w:val="16"/>
        </w:rPr>
        <w:t>, д.17б.,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  <w:r w:rsidRPr="00683C0D">
        <w:rPr>
          <w:sz w:val="16"/>
          <w:szCs w:val="16"/>
          <w:u w:val="single"/>
        </w:rPr>
        <w:t xml:space="preserve"> Невыясненные поступления, зачисляемые в бюджеты поселений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  <w:u w:val="single"/>
        </w:rPr>
      </w:pPr>
      <w:r w:rsidRPr="00683C0D">
        <w:rPr>
          <w:sz w:val="16"/>
          <w:szCs w:val="16"/>
          <w:u w:val="single"/>
        </w:rPr>
        <w:t>(000 117 05050 10 0000 180)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поступило 5,0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 – возмещение затрат на оценку жилых помещений при продаже 2 комнат в 3-к.квартире. В платежном поручении плательщиком был указан неверный КБК. Денежные средства будут уточнены в 3 квартале 2019г.</w:t>
      </w:r>
    </w:p>
    <w:p w:rsidR="00683C0D" w:rsidRPr="00683C0D" w:rsidRDefault="00683C0D" w:rsidP="00683C0D">
      <w:pPr>
        <w:spacing w:after="0" w:line="240" w:lineRule="auto"/>
        <w:ind w:firstLine="851"/>
        <w:jc w:val="center"/>
        <w:outlineLvl w:val="0"/>
        <w:rPr>
          <w:b/>
          <w:i/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851"/>
        <w:jc w:val="center"/>
        <w:outlineLvl w:val="0"/>
        <w:rPr>
          <w:sz w:val="16"/>
          <w:szCs w:val="16"/>
        </w:rPr>
      </w:pPr>
      <w:r w:rsidRPr="00683C0D">
        <w:rPr>
          <w:b/>
          <w:i/>
          <w:sz w:val="16"/>
          <w:szCs w:val="16"/>
          <w:u w:val="single"/>
        </w:rPr>
        <w:t>БЕЗВОЗМЕЗДНЫЕ ПОСТУПЛЕНИЯ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b/>
          <w:sz w:val="16"/>
          <w:szCs w:val="16"/>
        </w:rPr>
        <w:t xml:space="preserve">Безвозмездные поступления, </w:t>
      </w:r>
      <w:r w:rsidRPr="00683C0D">
        <w:rPr>
          <w:sz w:val="16"/>
          <w:szCs w:val="16"/>
        </w:rPr>
        <w:t>предусмотренные в местном бюджете 2019 года при уточненном годовом плане в сумме 28609,73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 выполнены на 42% (или в сумме 12023,95тыс.руб) в т. числе: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- дотации на выравнивание бюджетной обеспеченности в сумме 10706,57 тыс. руб.;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- прочие субсидии бюджетам сельских поселений,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в том числе:</w:t>
      </w:r>
    </w:p>
    <w:p w:rsidR="00683C0D" w:rsidRPr="00683C0D" w:rsidRDefault="00683C0D" w:rsidP="00AC593E">
      <w:pPr>
        <w:pStyle w:val="ad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Субсидии на обеспечение выплат </w:t>
      </w:r>
      <w:proofErr w:type="gramStart"/>
      <w:r w:rsidRPr="00683C0D">
        <w:rPr>
          <w:sz w:val="16"/>
          <w:szCs w:val="16"/>
        </w:rPr>
        <w:t>стимулирующего</w:t>
      </w:r>
      <w:proofErr w:type="gramEnd"/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- субвенции на осуществление первичного воинского учёта на территориях, где отсутствуют военные комиссариаты, в сумме 139,15 тыс. руб.;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- субвенции на выполнение передаваемых полномочий субъектов РФ в сумме 3,52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уб.;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Также были возвращены остатки субсидий прошлого года, выделенных на мероприятия по борьбе с борщевиком Сосновского в сумме 88,34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 и на мероприятия по внесению границ населенных пунктов поселений в ЕГРН в сумме 402,67 тыс.руб.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  <w:highlight w:val="yellow"/>
        </w:rPr>
      </w:pPr>
    </w:p>
    <w:p w:rsidR="00683C0D" w:rsidRPr="00683C0D" w:rsidRDefault="00683C0D" w:rsidP="00683C0D">
      <w:pPr>
        <w:tabs>
          <w:tab w:val="left" w:pos="3677"/>
          <w:tab w:val="left" w:pos="4274"/>
        </w:tabs>
        <w:spacing w:after="0" w:line="240" w:lineRule="auto"/>
        <w:jc w:val="center"/>
        <w:outlineLvl w:val="0"/>
        <w:rPr>
          <w:b/>
          <w:sz w:val="16"/>
          <w:szCs w:val="16"/>
        </w:rPr>
      </w:pPr>
    </w:p>
    <w:p w:rsidR="00683C0D" w:rsidRPr="00683C0D" w:rsidRDefault="00683C0D" w:rsidP="00683C0D">
      <w:pPr>
        <w:tabs>
          <w:tab w:val="left" w:pos="3677"/>
          <w:tab w:val="left" w:pos="4274"/>
        </w:tabs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РАСХОДЫ БЮДЖЕТА</w:t>
      </w: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Войсковицкого сельского поселения за 1 полугодие 2019 года.</w:t>
      </w:r>
    </w:p>
    <w:p w:rsidR="00683C0D" w:rsidRPr="00683C0D" w:rsidRDefault="00683C0D" w:rsidP="00683C0D">
      <w:pPr>
        <w:spacing w:after="0" w:line="240" w:lineRule="auto"/>
        <w:ind w:firstLine="708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Расходная часть бюджета Войсковицкого сельского поселения за отчетный период выполнена на сумму 23421,35 тыс. руб., что составляет 44,4% от уточненных годовых бюджетных ассигнований, из них:</w:t>
      </w:r>
    </w:p>
    <w:p w:rsidR="00683C0D" w:rsidRPr="00683C0D" w:rsidRDefault="00683C0D" w:rsidP="00683C0D">
      <w:pPr>
        <w:spacing w:after="0" w:line="240" w:lineRule="auto"/>
        <w:ind w:firstLine="708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Перечислено субсидий бюджетному учреждению в соответствии с заключенными между сторонами соглашениями: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-  на выполнение муниципального задания 11455,08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 (57,1% от годового плана);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  <w:highlight w:val="yellow"/>
        </w:rPr>
      </w:pPr>
    </w:p>
    <w:p w:rsidR="00683C0D" w:rsidRPr="00683C0D" w:rsidRDefault="00683C0D" w:rsidP="00683C0D">
      <w:pPr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683C0D">
        <w:rPr>
          <w:b/>
          <w:sz w:val="16"/>
          <w:szCs w:val="16"/>
          <w:u w:val="single"/>
        </w:rPr>
        <w:t>Раздел 0100 «Общегосударственные вопросы»</w:t>
      </w:r>
    </w:p>
    <w:p w:rsidR="00683C0D" w:rsidRPr="00683C0D" w:rsidRDefault="00683C0D" w:rsidP="00683C0D">
      <w:pPr>
        <w:spacing w:after="0" w:line="240" w:lineRule="auto"/>
        <w:ind w:firstLine="709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бюджетные ассигнования по данному разделу освоены на 39,86 %, из них:                                                                                                                               (Тыс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уб.)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701"/>
        <w:gridCol w:w="1276"/>
        <w:gridCol w:w="1559"/>
        <w:gridCol w:w="1276"/>
        <w:gridCol w:w="1701"/>
      </w:tblGrid>
      <w:tr w:rsidR="00683C0D" w:rsidRPr="00683C0D" w:rsidTr="000267A8">
        <w:trPr>
          <w:trHeight w:val="941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 xml:space="preserve">Уточненный бюджет на 2018 год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 xml:space="preserve">Исполнено  за 6 месяцев 2019 года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683C0D" w:rsidRPr="00683C0D" w:rsidTr="000267A8">
        <w:trPr>
          <w:trHeight w:val="246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15394,82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6135,95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39,86%</w:t>
            </w:r>
          </w:p>
        </w:tc>
      </w:tr>
      <w:tr w:rsidR="00683C0D" w:rsidRPr="00683C0D" w:rsidTr="000267A8">
        <w:trPr>
          <w:trHeight w:val="299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Функционирование </w:t>
            </w:r>
            <w:proofErr w:type="spellStart"/>
            <w:r w:rsidRPr="00683C0D">
              <w:rPr>
                <w:sz w:val="16"/>
                <w:szCs w:val="16"/>
              </w:rPr>
              <w:t>закон-х</w:t>
            </w:r>
            <w:proofErr w:type="spellEnd"/>
            <w:r w:rsidRPr="00683C0D">
              <w:rPr>
                <w:sz w:val="16"/>
                <w:szCs w:val="16"/>
              </w:rPr>
              <w:t xml:space="preserve"> представительных органов МО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13821,52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5761,54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41,69%</w:t>
            </w:r>
          </w:p>
        </w:tc>
      </w:tr>
      <w:tr w:rsidR="00683C0D" w:rsidRPr="00683C0D" w:rsidTr="000267A8">
        <w:trPr>
          <w:trHeight w:val="35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286,77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41,74%</w:t>
            </w:r>
          </w:p>
        </w:tc>
      </w:tr>
    </w:tbl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  <w:highlight w:val="yellow"/>
        </w:rPr>
      </w:pP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- по </w:t>
      </w:r>
      <w:r w:rsidRPr="00683C0D">
        <w:rPr>
          <w:b/>
          <w:sz w:val="16"/>
          <w:szCs w:val="16"/>
        </w:rPr>
        <w:t>подразделу 0103 «Функционирование законодательных представительных органов местного самоуправления»</w:t>
      </w:r>
      <w:r w:rsidRPr="00683C0D">
        <w:rPr>
          <w:sz w:val="16"/>
          <w:szCs w:val="16"/>
        </w:rPr>
        <w:t xml:space="preserve"> за отчетный период финансирования расходов в виде компенсаций, связанных с депутатской деятельностью Совета депутатов муниципального образования, из местного бюджета не производилось.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- по</w:t>
      </w:r>
      <w:r w:rsidRPr="00683C0D">
        <w:rPr>
          <w:b/>
          <w:sz w:val="16"/>
          <w:szCs w:val="16"/>
        </w:rPr>
        <w:t xml:space="preserve"> подразделу 0104 «Функционирование местных администраций» </w:t>
      </w:r>
      <w:r w:rsidRPr="00683C0D">
        <w:rPr>
          <w:sz w:val="16"/>
          <w:szCs w:val="16"/>
        </w:rPr>
        <w:t>предусмотрены расходы на содержание главы администрации, специалистов администрации сельского поселения и обслуживание переданных Гатчинскому муниципальному району по соглашениям полномочий поселения в части решения вопросов местного значения.</w:t>
      </w:r>
      <w:r w:rsidRPr="00683C0D">
        <w:rPr>
          <w:b/>
          <w:sz w:val="16"/>
          <w:szCs w:val="16"/>
        </w:rPr>
        <w:t xml:space="preserve"> </w:t>
      </w:r>
      <w:r w:rsidRPr="00683C0D">
        <w:rPr>
          <w:sz w:val="16"/>
          <w:szCs w:val="16"/>
        </w:rPr>
        <w:t>План на 2019 год по подразделу выполнен на 41,69%.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2019 года профинансированы расходы: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683C0D">
        <w:rPr>
          <w:i/>
          <w:sz w:val="16"/>
          <w:szCs w:val="16"/>
        </w:rPr>
        <w:t>- на оплату труда 11 муниципальных служащих с начислениями на выплаты по оплате труда в сумме 3935,19 тыс</w:t>
      </w:r>
      <w:proofErr w:type="gramStart"/>
      <w:r w:rsidRPr="00683C0D">
        <w:rPr>
          <w:i/>
          <w:sz w:val="16"/>
          <w:szCs w:val="16"/>
        </w:rPr>
        <w:t>.р</w:t>
      </w:r>
      <w:proofErr w:type="gramEnd"/>
      <w:r w:rsidRPr="00683C0D">
        <w:rPr>
          <w:i/>
          <w:sz w:val="16"/>
          <w:szCs w:val="16"/>
        </w:rPr>
        <w:t>уб. при годовом плане расходов 8103,7 тыс.руб.;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683C0D">
        <w:rPr>
          <w:i/>
          <w:sz w:val="16"/>
          <w:szCs w:val="16"/>
        </w:rPr>
        <w:t>- на оплату труда 4-х работников, не отнесенных к должностям муниципальной службы, в сумме 795,8 тыс</w:t>
      </w:r>
      <w:proofErr w:type="gramStart"/>
      <w:r w:rsidRPr="00683C0D">
        <w:rPr>
          <w:i/>
          <w:sz w:val="16"/>
          <w:szCs w:val="16"/>
        </w:rPr>
        <w:t>.р</w:t>
      </w:r>
      <w:proofErr w:type="gramEnd"/>
      <w:r w:rsidRPr="00683C0D">
        <w:rPr>
          <w:i/>
          <w:sz w:val="16"/>
          <w:szCs w:val="16"/>
        </w:rPr>
        <w:t>уб. при годовом плане расходов 2077 тыс.руб.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  <w:t>(В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уб.)</w:t>
      </w:r>
    </w:p>
    <w:tbl>
      <w:tblPr>
        <w:tblW w:w="9229" w:type="dxa"/>
        <w:tblInd w:w="93" w:type="dxa"/>
        <w:tblLook w:val="04A0"/>
      </w:tblPr>
      <w:tblGrid>
        <w:gridCol w:w="3701"/>
        <w:gridCol w:w="1843"/>
        <w:gridCol w:w="1984"/>
        <w:gridCol w:w="1701"/>
      </w:tblGrid>
      <w:tr w:rsidR="00683C0D" w:rsidRPr="00683C0D" w:rsidTr="000267A8">
        <w:trPr>
          <w:trHeight w:val="47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Бюджетные ассигнования на 2019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Кассовый расход на 01.07.2019г.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%выполнения</w:t>
            </w:r>
          </w:p>
        </w:tc>
      </w:tr>
      <w:tr w:rsidR="00683C0D" w:rsidRPr="00683C0D" w:rsidTr="000267A8">
        <w:trPr>
          <w:trHeight w:val="65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Хозяйственные и прочие  расходы по содержанию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2222,42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459,22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20,66%</w:t>
            </w:r>
          </w:p>
        </w:tc>
      </w:tr>
      <w:tr w:rsidR="00683C0D" w:rsidRPr="00683C0D" w:rsidTr="000267A8">
        <w:trPr>
          <w:trHeight w:val="29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43,30%</w:t>
            </w:r>
          </w:p>
        </w:tc>
      </w:tr>
      <w:tr w:rsidR="00683C0D" w:rsidRPr="00683C0D" w:rsidTr="000267A8">
        <w:trPr>
          <w:trHeight w:val="11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303,45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53,56%</w:t>
            </w:r>
          </w:p>
        </w:tc>
      </w:tr>
      <w:tr w:rsidR="00683C0D" w:rsidRPr="00683C0D" w:rsidTr="000267A8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- электроэнергия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39,60%</w:t>
            </w:r>
          </w:p>
        </w:tc>
      </w:tr>
      <w:tr w:rsidR="00683C0D" w:rsidRPr="00683C0D" w:rsidTr="000267A8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- теплоснабжение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177,90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OLE_LINK10"/>
            <w:bookmarkStart w:id="1" w:name="RANGE!D8"/>
            <w:r w:rsidRPr="00683C0D">
              <w:rPr>
                <w:sz w:val="16"/>
                <w:szCs w:val="16"/>
              </w:rPr>
              <w:t>63,96%</w:t>
            </w:r>
            <w:bookmarkEnd w:id="0"/>
            <w:bookmarkEnd w:id="1"/>
          </w:p>
        </w:tc>
      </w:tr>
      <w:tr w:rsidR="00683C0D" w:rsidRPr="00683C0D" w:rsidTr="000267A8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-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28,39%</w:t>
            </w:r>
          </w:p>
        </w:tc>
      </w:tr>
      <w:tr w:rsidR="00683C0D" w:rsidRPr="00683C0D" w:rsidTr="000267A8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741,54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182,28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24,58%</w:t>
            </w:r>
          </w:p>
        </w:tc>
      </w:tr>
      <w:tr w:rsidR="00683C0D" w:rsidRPr="00683C0D" w:rsidTr="000267A8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106,11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112,60%</w:t>
            </w:r>
          </w:p>
        </w:tc>
      </w:tr>
      <w:tr w:rsidR="00683C0D" w:rsidRPr="00683C0D" w:rsidTr="000267A8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234,05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54,49%</w:t>
            </w:r>
          </w:p>
        </w:tc>
      </w:tr>
      <w:tr w:rsidR="00683C0D" w:rsidRPr="00683C0D" w:rsidTr="000267A8">
        <w:trPr>
          <w:trHeight w:val="34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43,96%</w:t>
            </w:r>
          </w:p>
        </w:tc>
      </w:tr>
      <w:tr w:rsidR="00683C0D" w:rsidRPr="00683C0D" w:rsidTr="000267A8">
        <w:trPr>
          <w:trHeight w:val="3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74,67%</w:t>
            </w:r>
          </w:p>
        </w:tc>
      </w:tr>
      <w:tr w:rsidR="00683C0D" w:rsidRPr="00683C0D" w:rsidTr="000267A8">
        <w:trPr>
          <w:trHeight w:val="3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244,33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125,597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51,41%</w:t>
            </w:r>
          </w:p>
        </w:tc>
      </w:tr>
    </w:tbl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-по подразделу 0106 учтены расходы на осуществление полномочий по решению вопросов местного значения, переданных для выполнения Гатчинскому муниципальному району на основании заключенных соглашений между сторонами. С начала текущего года по данному направлению перечислено средств из местного бюджета в бюджет Гатчинского муниципального района в виде межбюджетных трансфертов 87,65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 xml:space="preserve">уб. </w:t>
      </w:r>
    </w:p>
    <w:tbl>
      <w:tblPr>
        <w:tblW w:w="9513" w:type="dxa"/>
        <w:tblInd w:w="93" w:type="dxa"/>
        <w:tblLook w:val="04A0"/>
      </w:tblPr>
      <w:tblGrid>
        <w:gridCol w:w="5402"/>
        <w:gridCol w:w="1134"/>
        <w:gridCol w:w="1418"/>
        <w:gridCol w:w="1559"/>
      </w:tblGrid>
      <w:tr w:rsidR="00683C0D" w:rsidRPr="00683C0D" w:rsidTr="000267A8">
        <w:trPr>
          <w:trHeight w:val="60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Бюджет на 2019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Исполнено за 6 мес. 2019 года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683C0D" w:rsidRPr="00683C0D" w:rsidTr="000267A8">
        <w:trPr>
          <w:trHeight w:val="11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87,65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175,3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87,65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29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683C0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683C0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25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20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Передача полномочий по внутреннему финансовому контролю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50,00%</w:t>
            </w:r>
          </w:p>
        </w:tc>
      </w:tr>
    </w:tbl>
    <w:p w:rsidR="00683C0D" w:rsidRPr="00683C0D" w:rsidRDefault="00683C0D" w:rsidP="00683C0D">
      <w:pPr>
        <w:spacing w:after="0" w:line="240" w:lineRule="auto"/>
        <w:ind w:firstLine="708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Отраженные </w:t>
      </w:r>
      <w:proofErr w:type="gramStart"/>
      <w:r w:rsidRPr="00683C0D">
        <w:rPr>
          <w:sz w:val="16"/>
          <w:szCs w:val="16"/>
        </w:rPr>
        <w:t>в вышеприведенной таблице средства перечислены в бюджет Гатчинского муниципального района на основании заключенных соглашений на выполнение полномочий по вопросам</w:t>
      </w:r>
      <w:proofErr w:type="gramEnd"/>
      <w:r w:rsidRPr="00683C0D">
        <w:rPr>
          <w:sz w:val="16"/>
          <w:szCs w:val="16"/>
        </w:rPr>
        <w:t xml:space="preserve"> местного значения.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  <w:highlight w:val="yellow"/>
        </w:rPr>
      </w:pP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b/>
          <w:sz w:val="16"/>
          <w:szCs w:val="16"/>
        </w:rPr>
        <w:t xml:space="preserve">- по подразделу 0111«Резервные фонды местных администраций» </w:t>
      </w:r>
      <w:r w:rsidRPr="00683C0D">
        <w:rPr>
          <w:sz w:val="16"/>
          <w:szCs w:val="16"/>
        </w:rPr>
        <w:t xml:space="preserve">за отчетный период не использовались в связи с отсутствием на это оснований: </w:t>
      </w:r>
    </w:p>
    <w:p w:rsidR="00683C0D" w:rsidRPr="00683C0D" w:rsidRDefault="00683C0D" w:rsidP="00683C0D">
      <w:pPr>
        <w:pStyle w:val="af9"/>
        <w:tabs>
          <w:tab w:val="left" w:pos="4481"/>
          <w:tab w:val="center" w:pos="5102"/>
        </w:tabs>
        <w:spacing w:line="240" w:lineRule="auto"/>
        <w:jc w:val="left"/>
        <w:rPr>
          <w:sz w:val="16"/>
          <w:szCs w:val="16"/>
        </w:rPr>
      </w:pPr>
      <w:r w:rsidRPr="00683C0D">
        <w:rPr>
          <w:sz w:val="16"/>
          <w:szCs w:val="16"/>
        </w:rPr>
        <w:tab/>
      </w:r>
    </w:p>
    <w:p w:rsidR="00683C0D" w:rsidRPr="00683C0D" w:rsidRDefault="00683C0D" w:rsidP="00683C0D">
      <w:pPr>
        <w:pStyle w:val="af9"/>
        <w:tabs>
          <w:tab w:val="left" w:pos="4481"/>
          <w:tab w:val="center" w:pos="5102"/>
        </w:tabs>
        <w:spacing w:line="240" w:lineRule="auto"/>
        <w:jc w:val="left"/>
        <w:rPr>
          <w:sz w:val="16"/>
          <w:szCs w:val="16"/>
        </w:rPr>
      </w:pPr>
      <w:r w:rsidRPr="00683C0D">
        <w:rPr>
          <w:sz w:val="16"/>
          <w:szCs w:val="16"/>
        </w:rPr>
        <w:tab/>
        <w:t>О   Т   Ч   Е   Т</w:t>
      </w:r>
    </w:p>
    <w:p w:rsidR="00683C0D" w:rsidRPr="00683C0D" w:rsidRDefault="00683C0D" w:rsidP="00683C0D">
      <w:pPr>
        <w:pStyle w:val="a3"/>
        <w:spacing w:after="0"/>
        <w:jc w:val="center"/>
        <w:rPr>
          <w:sz w:val="16"/>
          <w:szCs w:val="16"/>
        </w:rPr>
      </w:pPr>
      <w:r w:rsidRPr="00683C0D">
        <w:rPr>
          <w:sz w:val="16"/>
          <w:szCs w:val="16"/>
        </w:rPr>
        <w:t>об использовании средств по подразделу  0111 «Резервный фонд» администрации Войсковицкого сельского поселения Гатчинского муниципального района</w:t>
      </w:r>
    </w:p>
    <w:p w:rsidR="00683C0D" w:rsidRPr="00683C0D" w:rsidRDefault="00683C0D" w:rsidP="00683C0D">
      <w:pPr>
        <w:pStyle w:val="a3"/>
        <w:spacing w:after="0"/>
        <w:jc w:val="center"/>
        <w:outlineLvl w:val="0"/>
        <w:rPr>
          <w:sz w:val="16"/>
          <w:szCs w:val="16"/>
        </w:rPr>
      </w:pPr>
      <w:r w:rsidRPr="00683C0D">
        <w:rPr>
          <w:sz w:val="16"/>
          <w:szCs w:val="16"/>
        </w:rPr>
        <w:t>Ленинградской области за 6 месяцев 2019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3"/>
        <w:gridCol w:w="4976"/>
        <w:gridCol w:w="1765"/>
      </w:tblGrid>
      <w:tr w:rsidR="00683C0D" w:rsidRPr="00683C0D" w:rsidTr="000267A8">
        <w:tc>
          <w:tcPr>
            <w:tcW w:w="2977" w:type="dxa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Наименование нормативного документа администрации Войсковицкого сельского поселения</w:t>
            </w:r>
          </w:p>
        </w:tc>
        <w:tc>
          <w:tcPr>
            <w:tcW w:w="5245" w:type="dxa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Наименование расходов</w:t>
            </w:r>
          </w:p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Сумма</w:t>
            </w:r>
          </w:p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(тыс. руб.)</w:t>
            </w:r>
          </w:p>
        </w:tc>
      </w:tr>
      <w:tr w:rsidR="00683C0D" w:rsidRPr="00683C0D" w:rsidTr="000267A8">
        <w:tc>
          <w:tcPr>
            <w:tcW w:w="2977" w:type="dxa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0</w:t>
            </w:r>
          </w:p>
        </w:tc>
      </w:tr>
      <w:tr w:rsidR="00683C0D" w:rsidRPr="00683C0D" w:rsidTr="000267A8">
        <w:tc>
          <w:tcPr>
            <w:tcW w:w="2977" w:type="dxa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683C0D" w:rsidRPr="00683C0D" w:rsidRDefault="00683C0D" w:rsidP="00683C0D">
            <w:pPr>
              <w:pStyle w:val="1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>ИТОГО за 2019 год</w:t>
            </w:r>
          </w:p>
        </w:tc>
        <w:tc>
          <w:tcPr>
            <w:tcW w:w="1843" w:type="dxa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0</w:t>
            </w:r>
          </w:p>
        </w:tc>
      </w:tr>
    </w:tbl>
    <w:p w:rsidR="00683C0D" w:rsidRPr="00683C0D" w:rsidRDefault="00683C0D" w:rsidP="00683C0D">
      <w:pPr>
        <w:spacing w:after="0" w:line="240" w:lineRule="auto"/>
        <w:ind w:firstLine="709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b/>
          <w:sz w:val="16"/>
          <w:szCs w:val="16"/>
        </w:rPr>
        <w:t xml:space="preserve">- </w:t>
      </w:r>
      <w:r w:rsidRPr="00683C0D">
        <w:rPr>
          <w:sz w:val="16"/>
          <w:szCs w:val="16"/>
        </w:rPr>
        <w:t>по</w:t>
      </w:r>
      <w:r w:rsidRPr="00683C0D">
        <w:rPr>
          <w:b/>
          <w:sz w:val="16"/>
          <w:szCs w:val="16"/>
        </w:rPr>
        <w:t xml:space="preserve"> подразделу 0113 «Другие общегосударственные вопросы» за </w:t>
      </w:r>
      <w:r w:rsidRPr="00683C0D">
        <w:rPr>
          <w:sz w:val="16"/>
          <w:szCs w:val="16"/>
        </w:rPr>
        <w:t>6 месяцев 2019 года выполнено бюджетных обязательств на сумму 286,77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 (41,74% от годового плана), из них на реализацию муниципальных ведомственных целевых программ 94,03 тыс. руб.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По данному подразделу реализуются: 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lastRenderedPageBreak/>
        <w:t xml:space="preserve">«Программа развития муниципальной службы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на 2018-2020 годы», </w:t>
      </w:r>
      <w:r w:rsidRPr="00683C0D">
        <w:rPr>
          <w:bCs/>
          <w:sz w:val="16"/>
          <w:szCs w:val="16"/>
        </w:rPr>
        <w:t>(при годовом плане расходов 50,00 тыс. руб., освоено 13,47тыс</w:t>
      </w:r>
      <w:proofErr w:type="gramStart"/>
      <w:r w:rsidRPr="00683C0D">
        <w:rPr>
          <w:bCs/>
          <w:sz w:val="16"/>
          <w:szCs w:val="16"/>
        </w:rPr>
        <w:t>.р</w:t>
      </w:r>
      <w:proofErr w:type="gramEnd"/>
      <w:r w:rsidRPr="00683C0D">
        <w:rPr>
          <w:bCs/>
          <w:sz w:val="16"/>
          <w:szCs w:val="16"/>
        </w:rPr>
        <w:t>уб );</w:t>
      </w:r>
      <w:r w:rsidRPr="00683C0D">
        <w:rPr>
          <w:sz w:val="16"/>
          <w:szCs w:val="16"/>
        </w:rPr>
        <w:t xml:space="preserve"> 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«Муниципальная программа противодействия коррупции в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Гатчинского муниципального района Ленинградской области на 2018-2020 годы</w:t>
      </w:r>
      <w:r w:rsidRPr="00683C0D">
        <w:rPr>
          <w:bCs/>
          <w:sz w:val="16"/>
          <w:szCs w:val="16"/>
        </w:rPr>
        <w:t xml:space="preserve"> (при годовом плане расходов 145 тыс. руб. освоено 55,5% запланированных средств, что составляет 80,56 тыс</w:t>
      </w:r>
      <w:proofErr w:type="gramStart"/>
      <w:r w:rsidRPr="00683C0D">
        <w:rPr>
          <w:bCs/>
          <w:sz w:val="16"/>
          <w:szCs w:val="16"/>
        </w:rPr>
        <w:t>.р</w:t>
      </w:r>
      <w:proofErr w:type="gramEnd"/>
      <w:r w:rsidRPr="00683C0D">
        <w:rPr>
          <w:bCs/>
          <w:sz w:val="16"/>
          <w:szCs w:val="16"/>
        </w:rPr>
        <w:t>уб.)</w:t>
      </w:r>
    </w:p>
    <w:p w:rsidR="00683C0D" w:rsidRPr="00683C0D" w:rsidRDefault="00683C0D" w:rsidP="00683C0D">
      <w:pPr>
        <w:spacing w:after="0" w:line="240" w:lineRule="auto"/>
        <w:ind w:firstLine="708"/>
        <w:jc w:val="center"/>
        <w:rPr>
          <w:b/>
          <w:sz w:val="16"/>
          <w:szCs w:val="16"/>
          <w:highlight w:val="yellow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8"/>
        <w:jc w:val="center"/>
        <w:outlineLvl w:val="0"/>
        <w:rPr>
          <w:b/>
          <w:sz w:val="16"/>
          <w:szCs w:val="16"/>
          <w:u w:val="single"/>
        </w:rPr>
      </w:pPr>
      <w:r w:rsidRPr="00683C0D">
        <w:rPr>
          <w:b/>
          <w:sz w:val="16"/>
          <w:szCs w:val="16"/>
          <w:u w:val="single"/>
        </w:rPr>
        <w:t>Раздел 0200 «Национальная оборона»</w:t>
      </w:r>
    </w:p>
    <w:p w:rsidR="00683C0D" w:rsidRPr="00683C0D" w:rsidRDefault="00683C0D" w:rsidP="00683C0D">
      <w:pPr>
        <w:spacing w:after="0" w:line="240" w:lineRule="auto"/>
        <w:ind w:firstLine="708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Субвенции по данному разделу направлены на возмещение затрат по осуществлению первичного воинского учета на территории Войсковицкого сельского поселения. </w:t>
      </w:r>
    </w:p>
    <w:p w:rsidR="00683C0D" w:rsidRPr="00683C0D" w:rsidRDefault="00683C0D" w:rsidP="00683C0D">
      <w:pPr>
        <w:spacing w:after="0" w:line="240" w:lineRule="auto"/>
        <w:ind w:firstLine="708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             (В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уб.)</w:t>
      </w:r>
    </w:p>
    <w:tbl>
      <w:tblPr>
        <w:tblW w:w="9371" w:type="dxa"/>
        <w:tblInd w:w="93" w:type="dxa"/>
        <w:tblLook w:val="04A0"/>
      </w:tblPr>
      <w:tblGrid>
        <w:gridCol w:w="3147"/>
        <w:gridCol w:w="1293"/>
        <w:gridCol w:w="1266"/>
        <w:gridCol w:w="1292"/>
        <w:gridCol w:w="2373"/>
      </w:tblGrid>
      <w:tr w:rsidR="00683C0D" w:rsidRPr="00683C0D" w:rsidTr="000267A8">
        <w:trPr>
          <w:trHeight w:val="852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Бюджет на 2019 год 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Исполнено за 6мес 2019 года 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683C0D" w:rsidRPr="00683C0D" w:rsidTr="000267A8">
        <w:trPr>
          <w:trHeight w:val="31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278,3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115,58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41,53%</w:t>
            </w:r>
          </w:p>
        </w:tc>
      </w:tr>
      <w:tr w:rsidR="00683C0D" w:rsidRPr="00683C0D" w:rsidTr="000267A8">
        <w:trPr>
          <w:trHeight w:val="583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том числе: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0203</w:t>
            </w:r>
          </w:p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278,3</w:t>
            </w:r>
          </w:p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115,58</w:t>
            </w:r>
          </w:p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41,53%</w:t>
            </w:r>
          </w:p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83C0D" w:rsidRPr="00683C0D" w:rsidTr="000267A8">
        <w:trPr>
          <w:trHeight w:val="464"/>
        </w:trPr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31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C0D">
              <w:rPr>
                <w:rFonts w:ascii="Calibri" w:hAnsi="Calibri" w:cs="Calibri"/>
                <w:sz w:val="16"/>
                <w:szCs w:val="16"/>
              </w:rPr>
              <w:t>0203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194,55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90,99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46,77%</w:t>
            </w:r>
          </w:p>
        </w:tc>
      </w:tr>
      <w:tr w:rsidR="00683C0D" w:rsidRPr="00683C0D" w:rsidTr="000267A8">
        <w:trPr>
          <w:trHeight w:val="31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C0D">
              <w:rPr>
                <w:rFonts w:ascii="Calibri" w:hAnsi="Calibri" w:cs="Calibri"/>
                <w:sz w:val="16"/>
                <w:szCs w:val="16"/>
              </w:rPr>
              <w:t>0203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58,75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24,59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41,86%</w:t>
            </w:r>
          </w:p>
        </w:tc>
      </w:tr>
      <w:tr w:rsidR="00683C0D" w:rsidRPr="00683C0D" w:rsidTr="000267A8">
        <w:trPr>
          <w:trHeight w:val="45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3C0D">
              <w:rPr>
                <w:rFonts w:ascii="Calibri" w:hAnsi="Calibri" w:cs="Calibri"/>
                <w:sz w:val="16"/>
                <w:szCs w:val="16"/>
              </w:rPr>
              <w:t>0203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0,00%</w:t>
            </w:r>
          </w:p>
        </w:tc>
      </w:tr>
    </w:tbl>
    <w:p w:rsidR="00683C0D" w:rsidRPr="00683C0D" w:rsidRDefault="00683C0D" w:rsidP="00683C0D">
      <w:pPr>
        <w:tabs>
          <w:tab w:val="left" w:pos="74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683C0D" w:rsidRPr="00683C0D" w:rsidRDefault="00683C0D" w:rsidP="00683C0D">
      <w:pPr>
        <w:tabs>
          <w:tab w:val="left" w:pos="740"/>
        </w:tabs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:rsidR="00683C0D" w:rsidRPr="00683C0D" w:rsidRDefault="00683C0D" w:rsidP="00683C0D">
      <w:pPr>
        <w:tabs>
          <w:tab w:val="left" w:pos="740"/>
        </w:tabs>
        <w:spacing w:after="0" w:line="240" w:lineRule="auto"/>
        <w:jc w:val="center"/>
        <w:outlineLvl w:val="0"/>
        <w:rPr>
          <w:b/>
          <w:sz w:val="16"/>
          <w:szCs w:val="16"/>
          <w:u w:val="single"/>
        </w:rPr>
      </w:pPr>
      <w:r w:rsidRPr="00683C0D">
        <w:rPr>
          <w:b/>
          <w:sz w:val="16"/>
          <w:szCs w:val="16"/>
          <w:u w:val="single"/>
        </w:rPr>
        <w:t>Раздел 0300 «Национальная безопасность и правоохранительная деятельность»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</w:r>
      <w:r w:rsidRPr="00683C0D">
        <w:rPr>
          <w:sz w:val="16"/>
          <w:szCs w:val="16"/>
        </w:rPr>
        <w:tab/>
        <w:t>(В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уб.)</w:t>
      </w: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1072"/>
        <w:gridCol w:w="1054"/>
        <w:gridCol w:w="1276"/>
        <w:gridCol w:w="1559"/>
      </w:tblGrid>
      <w:tr w:rsidR="00683C0D" w:rsidRPr="00683C0D" w:rsidTr="000267A8">
        <w:trPr>
          <w:trHeight w:val="235"/>
        </w:trPr>
        <w:tc>
          <w:tcPr>
            <w:tcW w:w="4253" w:type="dxa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2" w:name="RANGE!O3"/>
            <w:bookmarkStart w:id="3" w:name="_Hlk479510667"/>
            <w:r w:rsidRPr="00683C0D">
              <w:rPr>
                <w:b/>
                <w:bCs/>
                <w:sz w:val="16"/>
                <w:szCs w:val="16"/>
              </w:rPr>
              <w:t>Наименование показателя</w:t>
            </w:r>
            <w:bookmarkEnd w:id="2"/>
          </w:p>
        </w:tc>
        <w:tc>
          <w:tcPr>
            <w:tcW w:w="1072" w:type="dxa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054" w:type="dxa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276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Исполнено за 6 мес. 2019 года </w:t>
            </w:r>
          </w:p>
        </w:tc>
        <w:tc>
          <w:tcPr>
            <w:tcW w:w="1559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bookmarkEnd w:id="3"/>
      <w:tr w:rsidR="00683C0D" w:rsidRPr="00683C0D" w:rsidTr="000267A8">
        <w:trPr>
          <w:trHeight w:val="235"/>
        </w:trPr>
        <w:tc>
          <w:tcPr>
            <w:tcW w:w="4253" w:type="dxa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54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6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89,75</w:t>
            </w:r>
          </w:p>
        </w:tc>
        <w:tc>
          <w:tcPr>
            <w:tcW w:w="1559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21,89%</w:t>
            </w:r>
          </w:p>
        </w:tc>
      </w:tr>
      <w:tr w:rsidR="00683C0D" w:rsidRPr="00683C0D" w:rsidTr="000267A8">
        <w:trPr>
          <w:trHeight w:val="235"/>
        </w:trPr>
        <w:tc>
          <w:tcPr>
            <w:tcW w:w="4253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r w:rsidRPr="00683C0D">
              <w:rPr>
                <w:b/>
                <w:i/>
                <w:sz w:val="16"/>
                <w:szCs w:val="16"/>
              </w:rPr>
              <w:t>приобретение 5 мегафонов на сумму 35,0 тыс</w:t>
            </w:r>
            <w:proofErr w:type="gramStart"/>
            <w:r w:rsidRPr="00683C0D">
              <w:rPr>
                <w:b/>
                <w:i/>
                <w:sz w:val="16"/>
                <w:szCs w:val="16"/>
              </w:rPr>
              <w:t>.р</w:t>
            </w:r>
            <w:proofErr w:type="gramEnd"/>
            <w:r w:rsidRPr="00683C0D">
              <w:rPr>
                <w:b/>
                <w:i/>
                <w:sz w:val="16"/>
                <w:szCs w:val="16"/>
              </w:rPr>
              <w:t>уб.</w:t>
            </w:r>
          </w:p>
        </w:tc>
        <w:tc>
          <w:tcPr>
            <w:tcW w:w="1072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0309</w:t>
            </w:r>
          </w:p>
        </w:tc>
        <w:tc>
          <w:tcPr>
            <w:tcW w:w="1054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40,15</w:t>
            </w:r>
          </w:p>
        </w:tc>
        <w:tc>
          <w:tcPr>
            <w:tcW w:w="1559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20,08%</w:t>
            </w:r>
          </w:p>
        </w:tc>
      </w:tr>
      <w:tr w:rsidR="00683C0D" w:rsidRPr="00683C0D" w:rsidTr="000267A8">
        <w:trPr>
          <w:trHeight w:val="235"/>
        </w:trPr>
        <w:tc>
          <w:tcPr>
            <w:tcW w:w="4253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 </w:t>
            </w:r>
            <w:r w:rsidRPr="00683C0D">
              <w:rPr>
                <w:b/>
                <w:i/>
                <w:sz w:val="16"/>
                <w:szCs w:val="16"/>
              </w:rPr>
              <w:t>За брошюры ЧС 37,75 тыс. руб., обучение населения 2,4 тыс</w:t>
            </w:r>
            <w:proofErr w:type="gramStart"/>
            <w:r w:rsidRPr="00683C0D">
              <w:rPr>
                <w:b/>
                <w:i/>
                <w:sz w:val="16"/>
                <w:szCs w:val="16"/>
              </w:rPr>
              <w:t>.р</w:t>
            </w:r>
            <w:proofErr w:type="gramEnd"/>
            <w:r w:rsidRPr="00683C0D">
              <w:rPr>
                <w:b/>
                <w:i/>
                <w:sz w:val="16"/>
                <w:szCs w:val="16"/>
              </w:rPr>
              <w:t>уб.</w:t>
            </w:r>
          </w:p>
        </w:tc>
        <w:tc>
          <w:tcPr>
            <w:tcW w:w="1072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0309</w:t>
            </w:r>
          </w:p>
        </w:tc>
        <w:tc>
          <w:tcPr>
            <w:tcW w:w="1054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40,6</w:t>
            </w:r>
          </w:p>
        </w:tc>
        <w:tc>
          <w:tcPr>
            <w:tcW w:w="1559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40,60%</w:t>
            </w:r>
          </w:p>
        </w:tc>
      </w:tr>
      <w:tr w:rsidR="00683C0D" w:rsidRPr="00683C0D" w:rsidTr="000267A8">
        <w:trPr>
          <w:trHeight w:val="235"/>
        </w:trPr>
        <w:tc>
          <w:tcPr>
            <w:tcW w:w="4253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072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0314</w:t>
            </w:r>
          </w:p>
        </w:tc>
        <w:tc>
          <w:tcPr>
            <w:tcW w:w="1054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Профилактика терроризма и экстремизма </w:t>
            </w:r>
            <w:r w:rsidRPr="00683C0D">
              <w:rPr>
                <w:b/>
                <w:i/>
                <w:sz w:val="16"/>
                <w:szCs w:val="16"/>
              </w:rPr>
              <w:t>Приобретение брошюр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0314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90,00%</w:t>
            </w:r>
          </w:p>
        </w:tc>
      </w:tr>
    </w:tbl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683C0D">
        <w:rPr>
          <w:sz w:val="16"/>
          <w:szCs w:val="16"/>
        </w:rPr>
        <w:t xml:space="preserve">Реализация данных мероприятий предусмотрена подпрограммой 2 «Обеспечение безопасности на территории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поселение» муниципальной программы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на 2018 год «Социально-экономическое развитие Войсковицкого сельского поселения Гатчинского муниципального района Ленинградской области" на 2019 год и плановый период 2019 и 2020 годов, утвержденной Постановлением администрации Войсковицкого сельского поселения от 12.10.2017г. №179.</w:t>
      </w:r>
      <w:proofErr w:type="gramEnd"/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За отчетный период 2019года денежные средства пошли на приобретение брошюр по противодействию экстремизма, терактов, за обучение неработающего населения мерам безопасности при чрезвычайных ситуациях.</w:t>
      </w: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683C0D">
        <w:rPr>
          <w:b/>
          <w:sz w:val="16"/>
          <w:szCs w:val="16"/>
          <w:u w:val="single"/>
        </w:rPr>
        <w:t>Раздел 0400 «Национальная экономика»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Назначенные ассигнования по разделу использованы для финансирования расходов в разрезе подразделов:            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(В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уб.)</w:t>
      </w:r>
    </w:p>
    <w:tbl>
      <w:tblPr>
        <w:tblW w:w="9702" w:type="dxa"/>
        <w:tblInd w:w="93" w:type="dxa"/>
        <w:tblLook w:val="04A0"/>
      </w:tblPr>
      <w:tblGrid>
        <w:gridCol w:w="4693"/>
        <w:gridCol w:w="1227"/>
        <w:gridCol w:w="1148"/>
        <w:gridCol w:w="1208"/>
        <w:gridCol w:w="1426"/>
      </w:tblGrid>
      <w:tr w:rsidR="00683C0D" w:rsidRPr="00683C0D" w:rsidTr="000267A8">
        <w:trPr>
          <w:trHeight w:val="45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Исполнено за 6 мес. 2019 года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683C0D" w:rsidRPr="00683C0D" w:rsidTr="000267A8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10235,75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854,54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8,35%</w:t>
            </w:r>
          </w:p>
        </w:tc>
      </w:tr>
      <w:tr w:rsidR="00683C0D" w:rsidRPr="00683C0D" w:rsidTr="000267A8">
        <w:trPr>
          <w:trHeight w:val="21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Содействие созданию условий для развития сельского хозяйства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9353,07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647,54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6,92%</w:t>
            </w:r>
          </w:p>
        </w:tc>
      </w:tr>
      <w:tr w:rsidR="00683C0D" w:rsidRPr="00683C0D" w:rsidTr="000267A8">
        <w:trPr>
          <w:trHeight w:val="2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</w:t>
            </w:r>
            <w:r w:rsidRPr="00683C0D">
              <w:rPr>
                <w:b/>
                <w:i/>
                <w:sz w:val="16"/>
                <w:szCs w:val="16"/>
              </w:rPr>
              <w:t xml:space="preserve">услуги по расчистке дорог 251,2 </w:t>
            </w:r>
            <w:proofErr w:type="spellStart"/>
            <w:r w:rsidRPr="00683C0D">
              <w:rPr>
                <w:b/>
                <w:i/>
                <w:sz w:val="16"/>
                <w:szCs w:val="16"/>
              </w:rPr>
              <w:t>тыс</w:t>
            </w:r>
            <w:proofErr w:type="gramStart"/>
            <w:r w:rsidRPr="00683C0D">
              <w:rPr>
                <w:b/>
                <w:i/>
                <w:sz w:val="16"/>
                <w:szCs w:val="16"/>
              </w:rPr>
              <w:t>.р</w:t>
            </w:r>
            <w:proofErr w:type="gramEnd"/>
            <w:r w:rsidRPr="00683C0D">
              <w:rPr>
                <w:b/>
                <w:i/>
                <w:sz w:val="16"/>
                <w:szCs w:val="16"/>
              </w:rPr>
              <w:t>уб</w:t>
            </w:r>
            <w:proofErr w:type="spellEnd"/>
            <w:r w:rsidRPr="00683C0D">
              <w:rPr>
                <w:b/>
                <w:i/>
                <w:sz w:val="16"/>
                <w:szCs w:val="16"/>
              </w:rPr>
              <w:t>,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332,00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251,20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75,66%</w:t>
            </w:r>
          </w:p>
        </w:tc>
      </w:tr>
      <w:tr w:rsidR="00683C0D" w:rsidRPr="00683C0D" w:rsidTr="000267A8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  <w:r w:rsidRPr="00683C0D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- </w:t>
            </w:r>
            <w:r w:rsidRPr="00683C0D">
              <w:rPr>
                <w:b/>
                <w:i/>
                <w:sz w:val="16"/>
                <w:szCs w:val="16"/>
              </w:rPr>
              <w:t>выполнение работ по обустройству пешеходных тротуаров по МК №13-18 от 16.11.2018 (работы выполнены в 2018 году)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5317,20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396,34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7,45%</w:t>
            </w:r>
          </w:p>
        </w:tc>
      </w:tr>
      <w:tr w:rsidR="00683C0D" w:rsidRPr="00683C0D" w:rsidTr="000267A8">
        <w:trPr>
          <w:trHeight w:val="2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lastRenderedPageBreak/>
              <w:t>Реализация областного закона от 15 января 2018 года № 03-оз О</w:t>
            </w:r>
            <w:r w:rsidRPr="00683C0D">
              <w:rPr>
                <w:b/>
                <w:bCs/>
                <w:i/>
                <w:iCs/>
                <w:sz w:val="16"/>
                <w:szCs w:val="16"/>
              </w:rPr>
              <w:t>бустройство пешеходных тротуаров в п. Войсковицы местный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1028,80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683C0D">
              <w:rPr>
                <w:sz w:val="16"/>
                <w:szCs w:val="16"/>
              </w:rPr>
              <w:t>C</w:t>
            </w:r>
            <w:proofErr w:type="gramEnd"/>
            <w:r w:rsidRPr="00683C0D">
              <w:rPr>
                <w:sz w:val="16"/>
                <w:szCs w:val="16"/>
              </w:rPr>
              <w:t>офинансирование</w:t>
            </w:r>
            <w:proofErr w:type="spellEnd"/>
            <w:r w:rsidRPr="00683C0D">
              <w:rPr>
                <w:sz w:val="16"/>
                <w:szCs w:val="16"/>
              </w:rPr>
              <w:t xml:space="preserve"> мероприятий по реализации областного закона от 15 января 2018 года № 03-оз О</w:t>
            </w:r>
            <w:r w:rsidRPr="00683C0D">
              <w:rPr>
                <w:b/>
                <w:bCs/>
                <w:i/>
                <w:iCs/>
                <w:sz w:val="16"/>
                <w:szCs w:val="16"/>
              </w:rPr>
              <w:t>бустройство пешеходных тротуаров в п. Войсковицы областной 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375,07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83C0D">
              <w:rPr>
                <w:sz w:val="16"/>
                <w:szCs w:val="16"/>
              </w:rPr>
              <w:t>Софинансирование</w:t>
            </w:r>
            <w:proofErr w:type="spellEnd"/>
            <w:r w:rsidRPr="00683C0D">
              <w:rPr>
                <w:sz w:val="16"/>
                <w:szCs w:val="16"/>
              </w:rPr>
              <w:t xml:space="preserve"> реализации проектов местных инициатив </w:t>
            </w:r>
            <w:proofErr w:type="gramStart"/>
            <w:r w:rsidRPr="00683C0D">
              <w:rPr>
                <w:sz w:val="16"/>
                <w:szCs w:val="16"/>
              </w:rPr>
              <w:t>–с</w:t>
            </w:r>
            <w:proofErr w:type="gramEnd"/>
            <w:r w:rsidRPr="00683C0D">
              <w:rPr>
                <w:sz w:val="16"/>
                <w:szCs w:val="16"/>
              </w:rPr>
              <w:t xml:space="preserve">редства </w:t>
            </w:r>
            <w:proofErr w:type="spellStart"/>
            <w:r w:rsidRPr="00683C0D">
              <w:rPr>
                <w:sz w:val="16"/>
                <w:szCs w:val="16"/>
              </w:rPr>
              <w:t>депут</w:t>
            </w:r>
            <w:proofErr w:type="spellEnd"/>
            <w:r w:rsidRPr="00683C0D">
              <w:rPr>
                <w:sz w:val="16"/>
                <w:szCs w:val="16"/>
              </w:rPr>
              <w:t>. ЗАКС ЛО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2200,00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872,68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23,72%</w:t>
            </w:r>
          </w:p>
        </w:tc>
      </w:tr>
      <w:tr w:rsidR="00683C0D" w:rsidRPr="00683C0D" w:rsidTr="000267A8">
        <w:trPr>
          <w:trHeight w:val="5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землеустройству и землепользованию   </w:t>
            </w:r>
            <w:r w:rsidRPr="00683C0D">
              <w:rPr>
                <w:b/>
                <w:bCs/>
                <w:i/>
                <w:iCs/>
                <w:sz w:val="16"/>
                <w:szCs w:val="16"/>
              </w:rPr>
              <w:t xml:space="preserve">За </w:t>
            </w:r>
            <w:proofErr w:type="spellStart"/>
            <w:r w:rsidRPr="00683C0D">
              <w:rPr>
                <w:b/>
                <w:bCs/>
                <w:i/>
                <w:iCs/>
                <w:sz w:val="16"/>
                <w:szCs w:val="16"/>
              </w:rPr>
              <w:t>подгот</w:t>
            </w:r>
            <w:proofErr w:type="spellEnd"/>
            <w:r w:rsidRPr="00683C0D">
              <w:rPr>
                <w:b/>
                <w:bCs/>
                <w:i/>
                <w:iCs/>
                <w:sz w:val="16"/>
                <w:szCs w:val="16"/>
              </w:rPr>
              <w:t xml:space="preserve"> межевого плана по разделу земельного участка 10т</w:t>
            </w:r>
            <w:proofErr w:type="gramStart"/>
            <w:r w:rsidRPr="00683C0D">
              <w:rPr>
                <w:b/>
                <w:bCs/>
                <w:i/>
                <w:iCs/>
                <w:sz w:val="16"/>
                <w:szCs w:val="16"/>
              </w:rPr>
              <w:t>.р</w:t>
            </w:r>
            <w:proofErr w:type="gramEnd"/>
            <w:r w:rsidRPr="00683C0D">
              <w:rPr>
                <w:b/>
                <w:bCs/>
                <w:i/>
                <w:iCs/>
                <w:sz w:val="16"/>
                <w:szCs w:val="16"/>
              </w:rPr>
              <w:t xml:space="preserve">, работы по внесен в ЕГРН сведений о </w:t>
            </w:r>
            <w:proofErr w:type="spellStart"/>
            <w:r w:rsidRPr="00683C0D">
              <w:rPr>
                <w:b/>
                <w:bCs/>
                <w:i/>
                <w:iCs/>
                <w:sz w:val="16"/>
                <w:szCs w:val="16"/>
              </w:rPr>
              <w:t>местополож</w:t>
            </w:r>
            <w:proofErr w:type="spellEnd"/>
            <w:r w:rsidRPr="00683C0D">
              <w:rPr>
                <w:b/>
                <w:bCs/>
                <w:i/>
                <w:iCs/>
                <w:sz w:val="16"/>
                <w:szCs w:val="16"/>
              </w:rPr>
              <w:t xml:space="preserve"> границ </w:t>
            </w:r>
            <w:proofErr w:type="spellStart"/>
            <w:r w:rsidRPr="00683C0D">
              <w:rPr>
                <w:b/>
                <w:bCs/>
                <w:i/>
                <w:iCs/>
                <w:sz w:val="16"/>
                <w:szCs w:val="16"/>
              </w:rPr>
              <w:t>территор</w:t>
            </w:r>
            <w:proofErr w:type="spellEnd"/>
            <w:r w:rsidRPr="00683C0D">
              <w:rPr>
                <w:b/>
                <w:bCs/>
                <w:i/>
                <w:iCs/>
                <w:sz w:val="16"/>
                <w:szCs w:val="16"/>
              </w:rPr>
              <w:t xml:space="preserve"> зон 197 </w:t>
            </w:r>
            <w:proofErr w:type="spellStart"/>
            <w:r w:rsidRPr="00683C0D">
              <w:rPr>
                <w:b/>
                <w:bCs/>
                <w:i/>
                <w:iCs/>
                <w:sz w:val="16"/>
                <w:szCs w:val="16"/>
              </w:rPr>
              <w:t>т.р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502,68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41,18%</w:t>
            </w:r>
          </w:p>
        </w:tc>
      </w:tr>
      <w:tr w:rsidR="00683C0D" w:rsidRPr="00683C0D" w:rsidTr="000267A8">
        <w:trPr>
          <w:trHeight w:val="2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развитию и поддержке предпринимательства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</w:tbl>
    <w:p w:rsidR="00683C0D" w:rsidRPr="00683C0D" w:rsidRDefault="00683C0D" w:rsidP="00683C0D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708"/>
        <w:jc w:val="both"/>
        <w:rPr>
          <w:sz w:val="16"/>
          <w:szCs w:val="16"/>
        </w:rPr>
      </w:pPr>
      <w:proofErr w:type="gramStart"/>
      <w:r w:rsidRPr="00683C0D">
        <w:rPr>
          <w:sz w:val="16"/>
          <w:szCs w:val="16"/>
        </w:rPr>
        <w:t>В части развития и поддержки субъектов малого и среднего бизнеса на территории поселения постановлениями администрации Войсковицкого сельского поселения реализация мероприятий программы нацелена на повышение предпринимательской активности в сельском поселении через оказание консультационных услуг и муниципальных преференций субъектам малого предпринимательства в предоставления нежилых помещений, содействие в создании условий для развития личных подсобных, крестьянских (фермерских) хозяйств, социальную поддержку населения с целью стимулирования</w:t>
      </w:r>
      <w:proofErr w:type="gramEnd"/>
      <w:r w:rsidRPr="00683C0D">
        <w:rPr>
          <w:sz w:val="16"/>
          <w:szCs w:val="16"/>
        </w:rPr>
        <w:t xml:space="preserve"> увеличения объемов производства в личных подсобных хозяйствах. </w:t>
      </w:r>
    </w:p>
    <w:p w:rsidR="00683C0D" w:rsidRPr="00683C0D" w:rsidRDefault="00683C0D" w:rsidP="00683C0D">
      <w:pPr>
        <w:spacing w:after="0" w:line="240" w:lineRule="auto"/>
        <w:ind w:left="708" w:firstLine="708"/>
        <w:jc w:val="center"/>
        <w:outlineLvl w:val="0"/>
        <w:rPr>
          <w:b/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left="708" w:firstLine="708"/>
        <w:jc w:val="center"/>
        <w:outlineLvl w:val="0"/>
        <w:rPr>
          <w:b/>
          <w:sz w:val="16"/>
          <w:szCs w:val="16"/>
          <w:u w:val="single"/>
        </w:rPr>
      </w:pPr>
      <w:r w:rsidRPr="00683C0D">
        <w:rPr>
          <w:b/>
          <w:sz w:val="16"/>
          <w:szCs w:val="16"/>
          <w:u w:val="single"/>
        </w:rPr>
        <w:t>Раздел 0500 «Жилищно-коммунальное хозяйство»</w:t>
      </w:r>
    </w:p>
    <w:p w:rsidR="00683C0D" w:rsidRPr="00683C0D" w:rsidRDefault="00683C0D" w:rsidP="00683C0D">
      <w:pPr>
        <w:spacing w:after="0" w:line="240" w:lineRule="auto"/>
        <w:ind w:left="3545"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(В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уб.)</w:t>
      </w:r>
    </w:p>
    <w:tbl>
      <w:tblPr>
        <w:tblW w:w="9702" w:type="dxa"/>
        <w:tblInd w:w="93" w:type="dxa"/>
        <w:tblLook w:val="04A0"/>
      </w:tblPr>
      <w:tblGrid>
        <w:gridCol w:w="4576"/>
        <w:gridCol w:w="1227"/>
        <w:gridCol w:w="1266"/>
        <w:gridCol w:w="1208"/>
        <w:gridCol w:w="1425"/>
      </w:tblGrid>
      <w:tr w:rsidR="00683C0D" w:rsidRPr="00683C0D" w:rsidTr="000267A8">
        <w:trPr>
          <w:trHeight w:val="617"/>
        </w:trPr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 xml:space="preserve">Исполнено за 6 мес.2019г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683C0D" w:rsidRPr="00683C0D" w:rsidTr="000267A8">
        <w:trPr>
          <w:trHeight w:val="289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Передача полномочий по жилищному контролю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109,50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54,75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269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Передача полномочий по некоторым жилищным вопросам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29,40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14,60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49,66%</w:t>
            </w:r>
          </w:p>
        </w:tc>
      </w:tr>
      <w:tr w:rsidR="00683C0D" w:rsidRPr="00683C0D" w:rsidTr="000267A8">
        <w:trPr>
          <w:trHeight w:val="458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в области жилищного хозяйства - </w:t>
            </w:r>
            <w:r w:rsidRPr="00683C0D">
              <w:rPr>
                <w:b/>
                <w:bCs/>
                <w:i/>
                <w:iCs/>
                <w:sz w:val="16"/>
                <w:szCs w:val="16"/>
              </w:rPr>
              <w:t>оплату услуг ЕИРЦ по начислению платы за наем муниципального жилья; на оплату жилищных услуг МУП ЖКХ «Сиверский» в свободном жилье (проведение ремонта общественных площадей в жилом фонде)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140,90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31,90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22,64%</w:t>
            </w:r>
          </w:p>
        </w:tc>
      </w:tr>
      <w:tr w:rsidR="00683C0D" w:rsidRPr="00683C0D" w:rsidTr="000267A8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b/>
                <w:bCs/>
                <w:i/>
                <w:i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1074,40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497,02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46,26%</w:t>
            </w:r>
          </w:p>
        </w:tc>
      </w:tr>
      <w:tr w:rsidR="00683C0D" w:rsidRPr="00683C0D" w:rsidTr="000267A8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Передача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43,46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21,73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Передача полномочий по организации централизованных коммунальных услуг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86,92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43,46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50,00%</w:t>
            </w:r>
          </w:p>
        </w:tc>
      </w:tr>
      <w:tr w:rsidR="00683C0D" w:rsidRPr="00683C0D" w:rsidTr="000267A8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в области коммунального хозяйства - </w:t>
            </w:r>
            <w:r w:rsidRPr="00683C0D">
              <w:rPr>
                <w:b/>
                <w:bCs/>
                <w:i/>
                <w:iCs/>
                <w:sz w:val="16"/>
                <w:szCs w:val="16"/>
              </w:rPr>
              <w:t>оплата коммунальных услуг ОАО «Коммунальные системы Гатчинского района» за оказанные коммунальные услуги в свободном жилье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100,62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61,10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60,72%</w:t>
            </w:r>
          </w:p>
        </w:tc>
      </w:tr>
      <w:tr w:rsidR="00683C0D" w:rsidRPr="00683C0D" w:rsidTr="000267A8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  <w:proofErr w:type="gramStart"/>
            <w:r w:rsidRPr="00683C0D">
              <w:rPr>
                <w:b/>
                <w:bCs/>
                <w:i/>
                <w:iCs/>
                <w:sz w:val="16"/>
                <w:szCs w:val="16"/>
              </w:rPr>
              <w:t>–о</w:t>
            </w:r>
            <w:proofErr w:type="gramEnd"/>
            <w:r w:rsidRPr="00683C0D">
              <w:rPr>
                <w:b/>
                <w:bCs/>
                <w:i/>
                <w:iCs/>
                <w:sz w:val="16"/>
                <w:szCs w:val="16"/>
              </w:rPr>
              <w:t xml:space="preserve">плата электроэнергии УО 755,5 </w:t>
            </w:r>
            <w:proofErr w:type="spellStart"/>
            <w:r w:rsidRPr="00683C0D">
              <w:rPr>
                <w:b/>
                <w:bCs/>
                <w:i/>
                <w:iCs/>
                <w:sz w:val="16"/>
                <w:szCs w:val="16"/>
              </w:rPr>
              <w:t>тыс.руб</w:t>
            </w:r>
            <w:proofErr w:type="spellEnd"/>
            <w:r w:rsidRPr="00683C0D">
              <w:rPr>
                <w:b/>
                <w:bCs/>
                <w:i/>
                <w:iCs/>
                <w:sz w:val="16"/>
                <w:szCs w:val="16"/>
              </w:rPr>
              <w:t>, 35 т.р. замена, установку ламп уличного освещен монтаж кабеля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1635,00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790,52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48,35%</w:t>
            </w:r>
          </w:p>
        </w:tc>
      </w:tr>
      <w:tr w:rsidR="00683C0D" w:rsidRPr="00683C0D" w:rsidTr="000267A8">
        <w:trPr>
          <w:trHeight w:val="34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 по озеленению территории поселения </w:t>
            </w:r>
            <w:r w:rsidRPr="00683C0D">
              <w:rPr>
                <w:b/>
                <w:bCs/>
                <w:i/>
                <w:iCs/>
                <w:sz w:val="16"/>
                <w:szCs w:val="16"/>
              </w:rPr>
              <w:t>– приобретение рассады цветов, сирени, кизильника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37,68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37,68%</w:t>
            </w:r>
          </w:p>
        </w:tc>
      </w:tr>
      <w:tr w:rsidR="00683C0D" w:rsidRPr="00683C0D" w:rsidTr="000267A8">
        <w:trPr>
          <w:trHeight w:val="27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Прочие мероприятия по благоустройству территории поселения </w:t>
            </w:r>
            <w:r w:rsidRPr="00683C0D">
              <w:rPr>
                <w:b/>
                <w:i/>
                <w:sz w:val="16"/>
                <w:szCs w:val="16"/>
              </w:rPr>
              <w:t>99,3тыс</w:t>
            </w:r>
            <w:proofErr w:type="gramStart"/>
            <w:r w:rsidRPr="00683C0D">
              <w:rPr>
                <w:b/>
                <w:i/>
                <w:sz w:val="16"/>
                <w:szCs w:val="16"/>
              </w:rPr>
              <w:t>.р</w:t>
            </w:r>
            <w:proofErr w:type="gramEnd"/>
            <w:r w:rsidRPr="00683C0D">
              <w:rPr>
                <w:b/>
                <w:i/>
                <w:sz w:val="16"/>
                <w:szCs w:val="16"/>
              </w:rPr>
              <w:t xml:space="preserve">уб. спил аварийных деревьев,978 т.р. содержание дворников и тракториста, 26,0 т.р. ремонт МТЗ-82, 60т.р. приобретение запчастей для МТЗ и </w:t>
            </w:r>
            <w:proofErr w:type="spellStart"/>
            <w:r w:rsidRPr="00683C0D">
              <w:rPr>
                <w:b/>
                <w:i/>
                <w:sz w:val="16"/>
                <w:szCs w:val="16"/>
              </w:rPr>
              <w:t>бензокос</w:t>
            </w:r>
            <w:proofErr w:type="spellEnd"/>
            <w:r w:rsidRPr="00683C0D">
              <w:rPr>
                <w:b/>
                <w:i/>
                <w:sz w:val="16"/>
                <w:szCs w:val="16"/>
              </w:rPr>
              <w:t>, 372,3 тыс.руб. ГСМ, 20,2 тыс.руб. запчасти для трактора, 2,3 тыс.р. ОСАГО на тракторы, 498,6т.р. устранение несанкционированных свалок, 57 укладка дренажных труб, 100 устройство газонов, 30т</w:t>
            </w:r>
            <w:proofErr w:type="gramStart"/>
            <w:r w:rsidRPr="00683C0D">
              <w:rPr>
                <w:b/>
                <w:i/>
                <w:sz w:val="16"/>
                <w:szCs w:val="16"/>
              </w:rPr>
              <w:t>.р</w:t>
            </w:r>
            <w:proofErr w:type="gramEnd"/>
            <w:r w:rsidRPr="00683C0D">
              <w:rPr>
                <w:b/>
                <w:i/>
                <w:sz w:val="16"/>
                <w:szCs w:val="16"/>
              </w:rPr>
              <w:t xml:space="preserve"> нанесение разметки, 75 т.р. разработка схемы сан очистки </w:t>
            </w:r>
            <w:proofErr w:type="spellStart"/>
            <w:r w:rsidRPr="00683C0D">
              <w:rPr>
                <w:b/>
                <w:i/>
                <w:sz w:val="16"/>
                <w:szCs w:val="16"/>
              </w:rPr>
              <w:t>терр</w:t>
            </w:r>
            <w:proofErr w:type="spellEnd"/>
            <w:r w:rsidRPr="00683C0D">
              <w:rPr>
                <w:b/>
                <w:i/>
                <w:sz w:val="16"/>
                <w:szCs w:val="16"/>
              </w:rPr>
              <w:t xml:space="preserve">., 36 т.р. приобретение песка для песочниц, 5т.р приобретение краски, 5 т.р. приобретение тележек и шлемов защитных,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3349,01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2246,64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67,08%</w:t>
            </w:r>
          </w:p>
        </w:tc>
      </w:tr>
      <w:tr w:rsidR="00683C0D" w:rsidRPr="00683C0D" w:rsidTr="000267A8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  <w:r w:rsidRPr="00683C0D">
              <w:rPr>
                <w:i/>
                <w:sz w:val="16"/>
                <w:szCs w:val="16"/>
              </w:rPr>
              <w:t xml:space="preserve"> установка светильников </w:t>
            </w:r>
            <w:proofErr w:type="spellStart"/>
            <w:r w:rsidRPr="00683C0D">
              <w:rPr>
                <w:i/>
                <w:sz w:val="16"/>
                <w:szCs w:val="16"/>
              </w:rPr>
              <w:t>уличн</w:t>
            </w:r>
            <w:proofErr w:type="spellEnd"/>
            <w:r w:rsidRPr="00683C0D">
              <w:rPr>
                <w:i/>
                <w:sz w:val="16"/>
                <w:szCs w:val="16"/>
              </w:rPr>
              <w:t xml:space="preserve"> освещен, ремонт щита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246,37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98,55%</w:t>
            </w:r>
          </w:p>
        </w:tc>
      </w:tr>
      <w:tr w:rsidR="00683C0D" w:rsidRPr="00683C0D" w:rsidTr="000267A8">
        <w:trPr>
          <w:trHeight w:val="42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Реализация мероприятий по борьбе с борщевиком Сосновского </w:t>
            </w:r>
            <w:r w:rsidRPr="00683C0D">
              <w:rPr>
                <w:b/>
                <w:bCs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225,64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7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83C0D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683C0D">
              <w:rPr>
                <w:sz w:val="16"/>
                <w:szCs w:val="16"/>
              </w:rPr>
              <w:t xml:space="preserve"> мероприятий по борьбе с борщевиком Сосновского – </w:t>
            </w:r>
            <w:r w:rsidRPr="00683C0D">
              <w:rPr>
                <w:b/>
                <w:bCs/>
                <w:i/>
                <w:iCs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66,26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7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Реализация областного закона 147-ОЗ -Организация и ремонт  уличного освещения в </w:t>
            </w:r>
            <w:proofErr w:type="spellStart"/>
            <w:r w:rsidRPr="00683C0D">
              <w:rPr>
                <w:sz w:val="16"/>
                <w:szCs w:val="16"/>
              </w:rPr>
              <w:t>д</w:t>
            </w:r>
            <w:proofErr w:type="gramStart"/>
            <w:r w:rsidRPr="00683C0D">
              <w:rPr>
                <w:sz w:val="16"/>
                <w:szCs w:val="16"/>
              </w:rPr>
              <w:t>.Р</w:t>
            </w:r>
            <w:proofErr w:type="gramEnd"/>
            <w:r w:rsidRPr="00683C0D">
              <w:rPr>
                <w:sz w:val="16"/>
                <w:szCs w:val="16"/>
              </w:rPr>
              <w:t>ябизи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37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83C0D">
              <w:rPr>
                <w:sz w:val="16"/>
                <w:szCs w:val="16"/>
              </w:rPr>
              <w:t>Софинансирование</w:t>
            </w:r>
            <w:proofErr w:type="spellEnd"/>
            <w:r w:rsidRPr="00683C0D">
              <w:rPr>
                <w:sz w:val="16"/>
                <w:szCs w:val="16"/>
              </w:rPr>
              <w:t xml:space="preserve"> мероприятий  по  организация и ремонт  уличного освещения в </w:t>
            </w:r>
            <w:proofErr w:type="spellStart"/>
            <w:r w:rsidRPr="00683C0D">
              <w:rPr>
                <w:sz w:val="16"/>
                <w:szCs w:val="16"/>
              </w:rPr>
              <w:t>д</w:t>
            </w:r>
            <w:proofErr w:type="gramStart"/>
            <w:r w:rsidRPr="00683C0D">
              <w:rPr>
                <w:sz w:val="16"/>
                <w:szCs w:val="16"/>
              </w:rPr>
              <w:t>.Р</w:t>
            </w:r>
            <w:proofErr w:type="gramEnd"/>
            <w:r w:rsidRPr="00683C0D">
              <w:rPr>
                <w:sz w:val="16"/>
                <w:szCs w:val="16"/>
              </w:rPr>
              <w:t>ябизи</w:t>
            </w:r>
            <w:proofErr w:type="spellEnd"/>
            <w:r w:rsidRPr="00683C0D">
              <w:rPr>
                <w:sz w:val="16"/>
                <w:szCs w:val="16"/>
              </w:rPr>
              <w:t xml:space="preserve"> - </w:t>
            </w:r>
            <w:r w:rsidRPr="00683C0D">
              <w:rPr>
                <w:b/>
                <w:bCs/>
                <w:i/>
                <w:iCs/>
                <w:sz w:val="16"/>
                <w:szCs w:val="16"/>
              </w:rPr>
              <w:t>Местный 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227,42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</w:tbl>
    <w:p w:rsidR="00683C0D" w:rsidRPr="00683C0D" w:rsidRDefault="00683C0D" w:rsidP="00683C0D">
      <w:pPr>
        <w:tabs>
          <w:tab w:val="left" w:pos="0"/>
        </w:tabs>
        <w:spacing w:after="0" w:line="240" w:lineRule="auto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683C0D" w:rsidRPr="00683C0D" w:rsidRDefault="00683C0D" w:rsidP="00683C0D">
      <w:pPr>
        <w:tabs>
          <w:tab w:val="left" w:pos="0"/>
        </w:tabs>
        <w:spacing w:after="0" w:line="240" w:lineRule="auto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683C0D" w:rsidRPr="00683C0D" w:rsidRDefault="00683C0D" w:rsidP="00683C0D">
      <w:pPr>
        <w:tabs>
          <w:tab w:val="left" w:pos="0"/>
        </w:tabs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683C0D">
        <w:rPr>
          <w:b/>
          <w:sz w:val="16"/>
          <w:szCs w:val="16"/>
          <w:u w:val="single"/>
        </w:rPr>
        <w:t>Раздел 0700 «Образование»</w:t>
      </w:r>
    </w:p>
    <w:p w:rsidR="00683C0D" w:rsidRPr="00683C0D" w:rsidRDefault="00683C0D" w:rsidP="00683C0D">
      <w:pPr>
        <w:spacing w:after="0" w:line="240" w:lineRule="auto"/>
        <w:ind w:left="4254"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                                              (В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4126"/>
        <w:gridCol w:w="1275"/>
        <w:gridCol w:w="1276"/>
        <w:gridCol w:w="1418"/>
        <w:gridCol w:w="1843"/>
      </w:tblGrid>
      <w:tr w:rsidR="00683C0D" w:rsidRPr="00683C0D" w:rsidTr="000267A8">
        <w:trPr>
          <w:trHeight w:val="43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Исполнено за 6мес. 2019 года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% исполнения к уточненному годовому плану</w:t>
            </w:r>
          </w:p>
        </w:tc>
      </w:tr>
      <w:tr w:rsidR="00683C0D" w:rsidRPr="00683C0D" w:rsidTr="000267A8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527,07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96,42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18,29%</w:t>
            </w:r>
          </w:p>
        </w:tc>
      </w:tr>
      <w:tr w:rsidR="00683C0D" w:rsidRPr="00683C0D" w:rsidTr="000267A8">
        <w:trPr>
          <w:trHeight w:val="3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Проведение мероприятий для детей и молодежи организация перевозки молодежного совета </w:t>
            </w:r>
            <w:r w:rsidRPr="00683C0D">
              <w:rPr>
                <w:i/>
                <w:sz w:val="16"/>
                <w:szCs w:val="16"/>
              </w:rPr>
              <w:t>организация перевозки молодежного 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30,00%</w:t>
            </w:r>
          </w:p>
        </w:tc>
      </w:tr>
      <w:tr w:rsidR="00683C0D" w:rsidRPr="00683C0D" w:rsidTr="000267A8">
        <w:trPr>
          <w:trHeight w:val="25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Организация труда несовершеннолетних граждан (Средства ГМР)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47,07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5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Межбюджетные трансферты из районного бюджета на организацию и проведение временного трудоустройства несовершеннолетних граждан в возрасте от 14-18 лет</w:t>
            </w:r>
            <w:proofErr w:type="gramStart"/>
            <w:r w:rsidRPr="00683C0D">
              <w:rPr>
                <w:sz w:val="16"/>
                <w:szCs w:val="16"/>
              </w:rPr>
              <w:t>.</w:t>
            </w:r>
            <w:proofErr w:type="gramEnd"/>
            <w:r w:rsidRPr="00683C0D">
              <w:rPr>
                <w:sz w:val="16"/>
                <w:szCs w:val="16"/>
              </w:rPr>
              <w:t xml:space="preserve"> </w:t>
            </w:r>
            <w:proofErr w:type="gramStart"/>
            <w:r w:rsidRPr="00683C0D">
              <w:rPr>
                <w:sz w:val="16"/>
                <w:szCs w:val="16"/>
              </w:rPr>
              <w:t>м</w:t>
            </w:r>
            <w:proofErr w:type="gramEnd"/>
            <w:r w:rsidRPr="00683C0D">
              <w:rPr>
                <w:sz w:val="16"/>
                <w:szCs w:val="16"/>
              </w:rPr>
              <w:t>естного бюджета в рамках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81,42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bCs/>
                <w:sz w:val="16"/>
                <w:szCs w:val="16"/>
              </w:rPr>
              <w:t>18,93%</w:t>
            </w:r>
          </w:p>
        </w:tc>
      </w:tr>
    </w:tbl>
    <w:p w:rsidR="00683C0D" w:rsidRPr="00683C0D" w:rsidRDefault="00683C0D" w:rsidP="00683C0D">
      <w:pPr>
        <w:spacing w:after="0" w:line="240" w:lineRule="auto"/>
        <w:ind w:firstLine="709"/>
        <w:jc w:val="both"/>
        <w:rPr>
          <w:b/>
          <w:sz w:val="16"/>
          <w:szCs w:val="16"/>
          <w:u w:val="single"/>
        </w:rPr>
      </w:pPr>
      <w:proofErr w:type="gramStart"/>
      <w:r w:rsidRPr="00683C0D">
        <w:rPr>
          <w:sz w:val="16"/>
          <w:szCs w:val="16"/>
        </w:rPr>
        <w:t xml:space="preserve">По данному разделу запланированы средства в рамках подпрограммы 5 «Развитие физической культуры, спорта и молодежной политики на территории Войсковицкого сельского поселения Гатчинского муниципального района» на 2019 год муниципальной программы МО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</w:t>
      </w:r>
      <w:bookmarkStart w:id="4" w:name="OLE_LINK23"/>
      <w:bookmarkStart w:id="5" w:name="OLE_LINK24"/>
      <w:r w:rsidRPr="00683C0D">
        <w:rPr>
          <w:sz w:val="16"/>
          <w:szCs w:val="16"/>
        </w:rPr>
        <w:t>«Социально-экономическое развитие Войсковицкого сельского поселения Гатчинского муниципального района Ленинградской области" на 2018 год</w:t>
      </w:r>
      <w:bookmarkEnd w:id="4"/>
      <w:bookmarkEnd w:id="5"/>
      <w:r w:rsidRPr="00683C0D">
        <w:rPr>
          <w:sz w:val="16"/>
          <w:szCs w:val="16"/>
        </w:rPr>
        <w:t xml:space="preserve"> и плановый период 2019 и 2020 годов, утвержденной Постановлением администрации Войсковицкого сельского поселения от</w:t>
      </w:r>
      <w:proofErr w:type="gramEnd"/>
      <w:r w:rsidRPr="00683C0D">
        <w:rPr>
          <w:sz w:val="16"/>
          <w:szCs w:val="16"/>
        </w:rPr>
        <w:t xml:space="preserve"> 12.10.2017г. №179</w:t>
      </w:r>
    </w:p>
    <w:p w:rsidR="00683C0D" w:rsidRPr="00683C0D" w:rsidRDefault="00683C0D" w:rsidP="00683C0D">
      <w:pPr>
        <w:spacing w:after="0" w:line="240" w:lineRule="auto"/>
        <w:ind w:left="709"/>
        <w:jc w:val="both"/>
        <w:rPr>
          <w:b/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left="709"/>
        <w:jc w:val="both"/>
        <w:rPr>
          <w:sz w:val="16"/>
          <w:szCs w:val="16"/>
        </w:rPr>
      </w:pPr>
      <w:r w:rsidRPr="00683C0D">
        <w:rPr>
          <w:b/>
          <w:sz w:val="16"/>
          <w:szCs w:val="16"/>
          <w:u w:val="single"/>
        </w:rPr>
        <w:t>Раздел 0800 «Культура, кинематография»</w:t>
      </w:r>
      <w:r w:rsidRPr="00683C0D">
        <w:rPr>
          <w:b/>
          <w:sz w:val="16"/>
          <w:szCs w:val="16"/>
        </w:rPr>
        <w:t xml:space="preserve"> </w:t>
      </w:r>
      <w:r w:rsidRPr="00683C0D">
        <w:rPr>
          <w:sz w:val="16"/>
          <w:szCs w:val="16"/>
        </w:rPr>
        <w:t>профинансирован на 74,15%., из них:                                                                  (В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уб.)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В структуре расходной части местного бюджета 2019 года на раздел «Культура, кинематография» приходится 46,3% от общего объема запланированных расходов местного бюджета, из них: 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- 284,0 тыс. руб. на проведение культурно-массовых мероприятий к праздничным и памятным датам;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- 8611,35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 на финансирование услуг в сфере культуры населению через муниципальное задание;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- 5052,00 </w:t>
      </w:r>
      <w:proofErr w:type="spellStart"/>
      <w:r w:rsidRPr="00683C0D">
        <w:rPr>
          <w:sz w:val="16"/>
          <w:szCs w:val="16"/>
        </w:rPr>
        <w:t>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</w:t>
      </w:r>
      <w:proofErr w:type="spellEnd"/>
      <w:r w:rsidRPr="00683C0D">
        <w:rPr>
          <w:sz w:val="16"/>
          <w:szCs w:val="16"/>
        </w:rPr>
        <w:t xml:space="preserve">  обеспечение выплат стимулирующего характера (50/50 областной и местный бюджет);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- 140,0 тыс. руб. - Субсидии на иные цели - МБТ для мероприятий по развитию общественной инфраструктуры.</w:t>
      </w:r>
    </w:p>
    <w:p w:rsidR="00683C0D" w:rsidRPr="00683C0D" w:rsidRDefault="00683C0D" w:rsidP="00683C0D">
      <w:pPr>
        <w:spacing w:after="0" w:line="240" w:lineRule="auto"/>
        <w:ind w:firstLine="708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В соответствии с Федеральным законом 83-ФЗ доходы от платной деятельности муниципального бюджетного учреждения культуры «</w:t>
      </w:r>
      <w:proofErr w:type="spellStart"/>
      <w:r w:rsidRPr="00683C0D">
        <w:rPr>
          <w:sz w:val="16"/>
          <w:szCs w:val="16"/>
        </w:rPr>
        <w:t>Войсковицкий</w:t>
      </w:r>
      <w:proofErr w:type="spellEnd"/>
      <w:r w:rsidRPr="00683C0D">
        <w:rPr>
          <w:sz w:val="16"/>
          <w:szCs w:val="16"/>
        </w:rPr>
        <w:t xml:space="preserve"> центр культуры и спорта» поступают в самостоятельное распоряжение учреждения и  направляются на укрепление собственной материально-технической базы.</w:t>
      </w:r>
    </w:p>
    <w:p w:rsidR="00683C0D" w:rsidRPr="00683C0D" w:rsidRDefault="00683C0D" w:rsidP="00683C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  <w:r w:rsidRPr="00683C0D">
        <w:rPr>
          <w:b/>
          <w:sz w:val="16"/>
          <w:szCs w:val="16"/>
          <w:u w:val="single"/>
        </w:rPr>
        <w:t>Раздел 1000 «Социальная политика»</w:t>
      </w: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По данному разделу в местном бюджете 2019 года предусмотрено финансирование расходов на обеспечение социальных выплат к пенсии в сумме 1318,03 тыс. руб., из них, за отчетный период выплачено 549,18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 xml:space="preserve">уб. </w:t>
      </w:r>
    </w:p>
    <w:p w:rsidR="00683C0D" w:rsidRPr="00683C0D" w:rsidRDefault="00683C0D" w:rsidP="00683C0D">
      <w:pPr>
        <w:spacing w:after="0" w:line="240" w:lineRule="auto"/>
        <w:ind w:firstLine="709"/>
        <w:jc w:val="center"/>
        <w:rPr>
          <w:b/>
          <w:sz w:val="16"/>
          <w:szCs w:val="16"/>
          <w:highlight w:val="yellow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  <w:r w:rsidRPr="00683C0D">
        <w:rPr>
          <w:b/>
          <w:sz w:val="16"/>
          <w:szCs w:val="16"/>
          <w:u w:val="single"/>
        </w:rPr>
        <w:t>Раздел 1100 «Физическая культура и спорт»</w:t>
      </w:r>
    </w:p>
    <w:p w:rsidR="00683C0D" w:rsidRPr="00683C0D" w:rsidRDefault="00683C0D" w:rsidP="00683C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683C0D">
        <w:rPr>
          <w:sz w:val="16"/>
          <w:szCs w:val="16"/>
        </w:rPr>
        <w:t xml:space="preserve">Расходы за отчетный период составили 685,0 тыс. руб. при годовом плане 5560,64тыс. руб. (Выполнение бюджетных обязательств составило 12,312%). </w:t>
      </w:r>
    </w:p>
    <w:p w:rsidR="00683C0D" w:rsidRPr="00683C0D" w:rsidRDefault="00683C0D" w:rsidP="00683C0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683C0D">
        <w:rPr>
          <w:sz w:val="16"/>
          <w:szCs w:val="16"/>
        </w:rPr>
        <w:t>из них:</w:t>
      </w:r>
    </w:p>
    <w:p w:rsidR="00683C0D" w:rsidRPr="00683C0D" w:rsidRDefault="00683C0D" w:rsidP="00683C0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683C0D">
        <w:rPr>
          <w:sz w:val="16"/>
          <w:szCs w:val="16"/>
        </w:rPr>
        <w:t xml:space="preserve">- на содержание спортивных клубов при МБУК </w:t>
      </w:r>
      <w:proofErr w:type="spellStart"/>
      <w:r w:rsidRPr="00683C0D">
        <w:rPr>
          <w:sz w:val="16"/>
          <w:szCs w:val="16"/>
        </w:rPr>
        <w:t>Войсковицкий</w:t>
      </w:r>
      <w:proofErr w:type="spellEnd"/>
      <w:r w:rsidRPr="00683C0D">
        <w:rPr>
          <w:sz w:val="16"/>
          <w:szCs w:val="16"/>
        </w:rPr>
        <w:t xml:space="preserve"> центр культуры и спорта направлено 485,0 тыс</w:t>
      </w:r>
      <w:proofErr w:type="gramStart"/>
      <w:r w:rsidRPr="00683C0D">
        <w:rPr>
          <w:sz w:val="16"/>
          <w:szCs w:val="16"/>
        </w:rPr>
        <w:t>.р</w:t>
      </w:r>
      <w:proofErr w:type="gramEnd"/>
      <w:r w:rsidRPr="00683C0D">
        <w:rPr>
          <w:sz w:val="16"/>
          <w:szCs w:val="16"/>
        </w:rPr>
        <w:t>уб. бюджетных средств в виде субсидии на выполнение муниципального задания по оказанию спортивных услуг населению;</w:t>
      </w:r>
    </w:p>
    <w:p w:rsidR="00683C0D" w:rsidRPr="00683C0D" w:rsidRDefault="00683C0D" w:rsidP="00683C0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683C0D">
        <w:rPr>
          <w:sz w:val="16"/>
          <w:szCs w:val="16"/>
        </w:rPr>
        <w:t>- на реализацию мероприятий в области спорта и физической культуры 200,0 тыс. руб.</w:t>
      </w:r>
    </w:p>
    <w:p w:rsidR="00683C0D" w:rsidRPr="00683C0D" w:rsidRDefault="00683C0D" w:rsidP="00683C0D">
      <w:pPr>
        <w:spacing w:after="0" w:line="240" w:lineRule="auto"/>
        <w:ind w:firstLine="709"/>
        <w:jc w:val="both"/>
        <w:outlineLvl w:val="0"/>
        <w:rPr>
          <w:sz w:val="16"/>
          <w:szCs w:val="16"/>
        </w:rPr>
      </w:pPr>
      <w:r w:rsidRPr="00683C0D">
        <w:rPr>
          <w:sz w:val="16"/>
          <w:szCs w:val="16"/>
        </w:rPr>
        <w:t xml:space="preserve"> </w:t>
      </w:r>
    </w:p>
    <w:tbl>
      <w:tblPr>
        <w:tblW w:w="10780" w:type="dxa"/>
        <w:tblInd w:w="-701" w:type="dxa"/>
        <w:tblLook w:val="04A0"/>
      </w:tblPr>
      <w:tblGrid>
        <w:gridCol w:w="5487"/>
        <w:gridCol w:w="1418"/>
        <w:gridCol w:w="1275"/>
        <w:gridCol w:w="1276"/>
        <w:gridCol w:w="1324"/>
      </w:tblGrid>
      <w:tr w:rsidR="00683C0D" w:rsidRPr="00683C0D" w:rsidTr="000267A8">
        <w:trPr>
          <w:trHeight w:val="1065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Бюджет на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Исполнено за 6 мес. 2019 года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% исполнения к уточнен</w:t>
            </w:r>
            <w:proofErr w:type="gramStart"/>
            <w:r w:rsidRPr="00683C0D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683C0D">
              <w:rPr>
                <w:b/>
                <w:bCs/>
                <w:sz w:val="16"/>
                <w:szCs w:val="16"/>
              </w:rPr>
              <w:t xml:space="preserve"> годовому плану</w:t>
            </w:r>
          </w:p>
        </w:tc>
      </w:tr>
      <w:tr w:rsidR="00683C0D" w:rsidRPr="00683C0D" w:rsidTr="000267A8">
        <w:trPr>
          <w:trHeight w:val="600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>Мероприятия по обустройству детских, игровых и спортивных площадок (</w:t>
            </w:r>
            <w:proofErr w:type="spellStart"/>
            <w:r w:rsidRPr="00683C0D">
              <w:rPr>
                <w:b/>
                <w:sz w:val="16"/>
                <w:szCs w:val="16"/>
              </w:rPr>
              <w:t>п</w:t>
            </w:r>
            <w:proofErr w:type="gramStart"/>
            <w:r w:rsidRPr="00683C0D">
              <w:rPr>
                <w:b/>
                <w:sz w:val="16"/>
                <w:szCs w:val="16"/>
              </w:rPr>
              <w:t>.В</w:t>
            </w:r>
            <w:proofErr w:type="gramEnd"/>
            <w:r w:rsidRPr="00683C0D">
              <w:rPr>
                <w:b/>
                <w:sz w:val="16"/>
                <w:szCs w:val="16"/>
              </w:rPr>
              <w:t>ойсковицы</w:t>
            </w:r>
            <w:proofErr w:type="spellEnd"/>
            <w:r w:rsidRPr="00683C0D">
              <w:rPr>
                <w:b/>
                <w:sz w:val="16"/>
                <w:szCs w:val="16"/>
              </w:rPr>
              <w:t>)</w:t>
            </w:r>
          </w:p>
        </w:tc>
      </w:tr>
      <w:tr w:rsidR="00683C0D" w:rsidRPr="00683C0D" w:rsidTr="000267A8">
        <w:trPr>
          <w:trHeight w:val="465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83C0D">
              <w:rPr>
                <w:sz w:val="16"/>
                <w:szCs w:val="16"/>
              </w:rPr>
              <w:t>Грантовая</w:t>
            </w:r>
            <w:proofErr w:type="spellEnd"/>
            <w:r w:rsidRPr="00683C0D">
              <w:rPr>
                <w:sz w:val="16"/>
                <w:szCs w:val="16"/>
              </w:rPr>
              <w:t xml:space="preserve"> поддержка местных инициатив граждан, проживающих в сельской местности (обл</w:t>
            </w:r>
            <w:proofErr w:type="gramStart"/>
            <w:r w:rsidRPr="00683C0D">
              <w:rPr>
                <w:sz w:val="16"/>
                <w:szCs w:val="16"/>
              </w:rPr>
              <w:t>.б</w:t>
            </w:r>
            <w:proofErr w:type="gramEnd"/>
            <w:r w:rsidRPr="00683C0D">
              <w:rPr>
                <w:sz w:val="16"/>
                <w:szCs w:val="16"/>
              </w:rPr>
              <w:t>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615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Субсидии на реализацию мероприятий по устойчивому развитию сельских территорий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1307,64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  <w:tr w:rsidR="00683C0D" w:rsidRPr="00683C0D" w:rsidTr="000267A8">
        <w:trPr>
          <w:trHeight w:val="465"/>
        </w:trPr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Средства от платных услуг  текущего года </w:t>
            </w:r>
            <w:proofErr w:type="gramStart"/>
            <w:r w:rsidRPr="00683C0D">
              <w:rPr>
                <w:sz w:val="16"/>
                <w:szCs w:val="16"/>
              </w:rPr>
              <w:t>–м</w:t>
            </w:r>
            <w:proofErr w:type="gramEnd"/>
            <w:r w:rsidRPr="00683C0D">
              <w:rPr>
                <w:sz w:val="16"/>
                <w:szCs w:val="16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20, 00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0,00%</w:t>
            </w:r>
          </w:p>
        </w:tc>
      </w:tr>
    </w:tbl>
    <w:p w:rsidR="00683C0D" w:rsidRPr="00683C0D" w:rsidRDefault="00683C0D" w:rsidP="00683C0D">
      <w:pPr>
        <w:spacing w:after="0" w:line="240" w:lineRule="auto"/>
        <w:ind w:firstLine="709"/>
        <w:jc w:val="center"/>
        <w:outlineLvl w:val="0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709"/>
        <w:jc w:val="both"/>
        <w:rPr>
          <w:bCs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sz w:val="16"/>
          <w:szCs w:val="16"/>
          <w:highlight w:val="yellow"/>
        </w:rPr>
      </w:pP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sz w:val="16"/>
          <w:szCs w:val="16"/>
        </w:rPr>
      </w:pPr>
      <w:proofErr w:type="spellStart"/>
      <w:r w:rsidRPr="00683C0D">
        <w:rPr>
          <w:sz w:val="16"/>
          <w:szCs w:val="16"/>
        </w:rPr>
        <w:lastRenderedPageBreak/>
        <w:t>Справочно</w:t>
      </w:r>
      <w:proofErr w:type="spellEnd"/>
      <w:r w:rsidRPr="00683C0D">
        <w:rPr>
          <w:sz w:val="16"/>
          <w:szCs w:val="16"/>
        </w:rPr>
        <w:t xml:space="preserve">:    </w:t>
      </w:r>
    </w:p>
    <w:p w:rsidR="00683C0D" w:rsidRPr="00683C0D" w:rsidRDefault="00683C0D" w:rsidP="00683C0D">
      <w:pPr>
        <w:spacing w:after="0" w:line="240" w:lineRule="auto"/>
        <w:ind w:left="644"/>
        <w:jc w:val="center"/>
        <w:outlineLvl w:val="0"/>
        <w:rPr>
          <w:b/>
          <w:sz w:val="16"/>
          <w:szCs w:val="16"/>
          <w:u w:val="single"/>
        </w:rPr>
      </w:pPr>
      <w:r w:rsidRPr="00683C0D">
        <w:rPr>
          <w:b/>
          <w:sz w:val="16"/>
          <w:szCs w:val="16"/>
          <w:u w:val="single"/>
        </w:rPr>
        <w:t>Доходы  бюджета</w:t>
      </w:r>
    </w:p>
    <w:p w:rsidR="00683C0D" w:rsidRPr="00683C0D" w:rsidRDefault="00683C0D" w:rsidP="00683C0D">
      <w:pPr>
        <w:spacing w:after="0" w:line="240" w:lineRule="auto"/>
        <w:ind w:left="644"/>
        <w:jc w:val="center"/>
        <w:rPr>
          <w:b/>
          <w:sz w:val="16"/>
          <w:szCs w:val="16"/>
          <w:u w:val="single"/>
        </w:rPr>
      </w:pP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Первоначальный План доходов бюджета на 2019 год                      48 131 000 руб.</w:t>
      </w: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1. Уведомления и поправки в бюджет                                                  5 439 605 руб.</w:t>
      </w: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Итого уточненный План доходов бюджета                                       53 570 605 руб.</w:t>
      </w:r>
    </w:p>
    <w:p w:rsidR="00683C0D" w:rsidRPr="00683C0D" w:rsidRDefault="00683C0D" w:rsidP="00683C0D">
      <w:pPr>
        <w:spacing w:after="0" w:line="240" w:lineRule="auto"/>
        <w:ind w:firstLine="284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Фактически поступившие доходы                                                   23 777 991 руб. 42 коп.</w:t>
      </w:r>
    </w:p>
    <w:p w:rsidR="00683C0D" w:rsidRPr="00683C0D" w:rsidRDefault="00683C0D" w:rsidP="00683C0D">
      <w:pPr>
        <w:spacing w:after="0" w:line="240" w:lineRule="auto"/>
        <w:ind w:firstLine="284"/>
        <w:rPr>
          <w:sz w:val="16"/>
          <w:szCs w:val="16"/>
        </w:rPr>
      </w:pPr>
      <w:r w:rsidRPr="00683C0D">
        <w:rPr>
          <w:sz w:val="16"/>
          <w:szCs w:val="16"/>
        </w:rPr>
        <w:t xml:space="preserve">                        </w:t>
      </w:r>
    </w:p>
    <w:p w:rsidR="00683C0D" w:rsidRPr="00683C0D" w:rsidRDefault="00683C0D" w:rsidP="00683C0D">
      <w:pPr>
        <w:spacing w:after="0" w:line="240" w:lineRule="auto"/>
        <w:ind w:left="644"/>
        <w:jc w:val="center"/>
        <w:rPr>
          <w:b/>
          <w:sz w:val="16"/>
          <w:szCs w:val="16"/>
          <w:u w:val="single"/>
        </w:rPr>
      </w:pPr>
      <w:r w:rsidRPr="00683C0D">
        <w:rPr>
          <w:b/>
          <w:sz w:val="16"/>
          <w:szCs w:val="16"/>
          <w:u w:val="single"/>
        </w:rPr>
        <w:t>Расходы бюджета</w:t>
      </w: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Первоначальный План расходов бюджета на 2019 год                    50 586 000 руб.</w:t>
      </w: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1. Уведомления и поправки в бюджет                                                  5 666 025 руб.</w:t>
      </w: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Итого уточненный План бюджетных ассигнований                        56 253 025 руб.</w:t>
      </w: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Фактически произведенные расходы                                              23 421 351 руб. 09 коп.</w:t>
      </w: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sz w:val="16"/>
          <w:szCs w:val="16"/>
        </w:rPr>
      </w:pPr>
      <w:r w:rsidRPr="00683C0D">
        <w:rPr>
          <w:sz w:val="16"/>
          <w:szCs w:val="16"/>
          <w:u w:val="single"/>
        </w:rPr>
        <w:t>Утвержденный Дефицит бюджета</w:t>
      </w:r>
      <w:r w:rsidRPr="00683C0D">
        <w:rPr>
          <w:sz w:val="16"/>
          <w:szCs w:val="16"/>
        </w:rPr>
        <w:t xml:space="preserve"> на 01.01.2019г.                              2 455 000 руб. 00 коп.</w:t>
      </w: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                           </w:t>
      </w:r>
      <w:proofErr w:type="spellStart"/>
      <w:r w:rsidRPr="00683C0D">
        <w:rPr>
          <w:sz w:val="16"/>
          <w:szCs w:val="16"/>
        </w:rPr>
        <w:t>Профицит</w:t>
      </w:r>
      <w:proofErr w:type="spellEnd"/>
      <w:r w:rsidRPr="00683C0D">
        <w:rPr>
          <w:sz w:val="16"/>
          <w:szCs w:val="16"/>
        </w:rPr>
        <w:t xml:space="preserve"> бюджета на 01.07.2019г                               356 632 руб. 33 коп.</w:t>
      </w: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firstLine="284"/>
        <w:jc w:val="both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 xml:space="preserve">Остаток свободных бюджетных средств на 01.01.2019 года          </w:t>
      </w:r>
      <w:r w:rsidRPr="00683C0D">
        <w:rPr>
          <w:sz w:val="16"/>
          <w:szCs w:val="16"/>
        </w:rPr>
        <w:t>699 610 руб. 13 коп</w:t>
      </w:r>
      <w:r w:rsidRPr="00683C0D">
        <w:rPr>
          <w:b/>
          <w:sz w:val="16"/>
          <w:szCs w:val="16"/>
        </w:rPr>
        <w:tab/>
      </w:r>
    </w:p>
    <w:p w:rsidR="00683C0D" w:rsidRPr="00683C0D" w:rsidRDefault="00683C0D" w:rsidP="00683C0D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F75152" w:rsidRDefault="00F75152" w:rsidP="00683C0D">
      <w:pPr>
        <w:spacing w:after="0" w:line="240" w:lineRule="auto"/>
        <w:jc w:val="center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АДМИНИСТРАЦИЯ  ВОЙСКОВИЦКОГО  СЕЛЬСКОГО  ПОСЕЛЕНИЯ</w:t>
      </w: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ГАТЧИНСКОГО  МУНИЦИПАЛЬНОГО  РАЙОНА</w:t>
      </w: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ЛЕНИНГРАДСКОЙ  ОБЛАСТИ</w:t>
      </w: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ПОСТАНОВЛЕНИЕ</w:t>
      </w: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F75152" w:rsidP="00683C0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от  16 сентября  2019 года</w:t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  <w:t xml:space="preserve">        </w:t>
      </w:r>
      <w:r w:rsidR="00F75152">
        <w:rPr>
          <w:b/>
          <w:sz w:val="16"/>
          <w:szCs w:val="16"/>
        </w:rPr>
        <w:t xml:space="preserve">                                     </w:t>
      </w:r>
      <w:r w:rsidRPr="00683C0D">
        <w:rPr>
          <w:b/>
          <w:sz w:val="16"/>
          <w:szCs w:val="16"/>
        </w:rPr>
        <w:t>№160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F75152" w:rsidRDefault="00683C0D" w:rsidP="00683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75152">
        <w:rPr>
          <w:rFonts w:ascii="Times New Roman" w:hAnsi="Times New Roman" w:cs="Times New Roman"/>
          <w:sz w:val="16"/>
          <w:szCs w:val="16"/>
        </w:rPr>
        <w:t>Об утверждении перечня организаций</w:t>
      </w:r>
    </w:p>
    <w:p w:rsidR="00683C0D" w:rsidRPr="00F75152" w:rsidRDefault="00683C0D" w:rsidP="00683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75152">
        <w:rPr>
          <w:rFonts w:ascii="Times New Roman" w:hAnsi="Times New Roman" w:cs="Times New Roman"/>
          <w:sz w:val="16"/>
          <w:szCs w:val="16"/>
        </w:rPr>
        <w:t xml:space="preserve">для управления многоквартирным домом, </w:t>
      </w:r>
    </w:p>
    <w:p w:rsidR="00683C0D" w:rsidRPr="00F75152" w:rsidRDefault="00683C0D" w:rsidP="00683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75152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F75152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F75152">
        <w:rPr>
          <w:rFonts w:ascii="Times New Roman" w:hAnsi="Times New Roman" w:cs="Times New Roman"/>
          <w:sz w:val="16"/>
          <w:szCs w:val="16"/>
        </w:rPr>
        <w:t xml:space="preserve"> которого собственниками </w:t>
      </w:r>
    </w:p>
    <w:p w:rsidR="00683C0D" w:rsidRPr="00F75152" w:rsidRDefault="00683C0D" w:rsidP="00683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75152">
        <w:rPr>
          <w:rFonts w:ascii="Times New Roman" w:hAnsi="Times New Roman" w:cs="Times New Roman"/>
          <w:sz w:val="16"/>
          <w:szCs w:val="16"/>
        </w:rPr>
        <w:t xml:space="preserve">помещений в многоквартирном доме </w:t>
      </w:r>
    </w:p>
    <w:p w:rsidR="00683C0D" w:rsidRPr="00F75152" w:rsidRDefault="00683C0D" w:rsidP="00683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75152">
        <w:rPr>
          <w:rFonts w:ascii="Times New Roman" w:hAnsi="Times New Roman" w:cs="Times New Roman"/>
          <w:sz w:val="16"/>
          <w:szCs w:val="16"/>
        </w:rPr>
        <w:t xml:space="preserve">не выбран способ управления таким домом </w:t>
      </w:r>
    </w:p>
    <w:p w:rsidR="00683C0D" w:rsidRPr="00F75152" w:rsidRDefault="00683C0D" w:rsidP="00683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75152">
        <w:rPr>
          <w:rFonts w:ascii="Times New Roman" w:hAnsi="Times New Roman" w:cs="Times New Roman"/>
          <w:sz w:val="16"/>
          <w:szCs w:val="16"/>
        </w:rPr>
        <w:t xml:space="preserve">или выбранный способ управления не реализован, </w:t>
      </w:r>
    </w:p>
    <w:p w:rsidR="00683C0D" w:rsidRPr="00F75152" w:rsidRDefault="00683C0D" w:rsidP="00683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75152">
        <w:rPr>
          <w:rFonts w:ascii="Times New Roman" w:hAnsi="Times New Roman" w:cs="Times New Roman"/>
          <w:sz w:val="16"/>
          <w:szCs w:val="16"/>
        </w:rPr>
        <w:t>не определена управляющая организация</w:t>
      </w:r>
    </w:p>
    <w:p w:rsidR="00683C0D" w:rsidRPr="00F75152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F75152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F75152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F75152" w:rsidRDefault="00683C0D" w:rsidP="00683C0D">
      <w:pPr>
        <w:spacing w:after="0" w:line="240" w:lineRule="auto"/>
        <w:ind w:firstLine="540"/>
        <w:jc w:val="both"/>
        <w:rPr>
          <w:sz w:val="16"/>
          <w:szCs w:val="16"/>
        </w:rPr>
      </w:pPr>
      <w:r w:rsidRPr="00F75152">
        <w:rPr>
          <w:sz w:val="16"/>
          <w:szCs w:val="16"/>
        </w:rPr>
        <w:tab/>
      </w:r>
      <w:proofErr w:type="gramStart"/>
      <w:r w:rsidRPr="00F75152">
        <w:rPr>
          <w:spacing w:val="2"/>
          <w:sz w:val="16"/>
          <w:szCs w:val="16"/>
          <w:shd w:val="clear" w:color="auto" w:fill="FFFFFF"/>
        </w:rPr>
        <w:t>В соответствии со статьей 161 </w:t>
      </w:r>
      <w:hyperlink r:id="rId8" w:history="1">
        <w:r w:rsidRPr="00F75152">
          <w:rPr>
            <w:rStyle w:val="af7"/>
            <w:spacing w:val="2"/>
            <w:sz w:val="16"/>
            <w:szCs w:val="16"/>
            <w:shd w:val="clear" w:color="auto" w:fill="FFFFFF"/>
          </w:rPr>
          <w:t>Жилищного кодекса Российской Федерации</w:t>
        </w:r>
      </w:hyperlink>
      <w:r w:rsidRPr="00F75152">
        <w:rPr>
          <w:spacing w:val="2"/>
          <w:sz w:val="16"/>
          <w:szCs w:val="16"/>
          <w:shd w:val="clear" w:color="auto" w:fill="FFFFFF"/>
        </w:rPr>
        <w:t>, </w:t>
      </w:r>
      <w:hyperlink r:id="rId9" w:history="1">
        <w:r w:rsidRPr="00F75152">
          <w:rPr>
            <w:rStyle w:val="af7"/>
            <w:spacing w:val="2"/>
            <w:sz w:val="16"/>
            <w:szCs w:val="16"/>
            <w:shd w:val="clear" w:color="auto" w:fill="FFFFFF"/>
          </w:rPr>
          <w:t>постановлением Правительства Российской Федерации от 21.12.2018 №1616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  </w:r>
        <w:proofErr w:type="gramEnd"/>
        <w:r w:rsidRPr="00F75152">
          <w:rPr>
            <w:rStyle w:val="af7"/>
            <w:spacing w:val="2"/>
            <w:sz w:val="16"/>
            <w:szCs w:val="16"/>
            <w:shd w:val="clear" w:color="auto" w:fill="FFFFFF"/>
          </w:rPr>
          <w:t>"</w:t>
        </w:r>
      </w:hyperlink>
      <w:r w:rsidRPr="00F75152">
        <w:rPr>
          <w:sz w:val="16"/>
          <w:szCs w:val="16"/>
        </w:rPr>
        <w:t xml:space="preserve">,  на основании заявления управляющей организации о включении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 руководствуясь Уставом МО </w:t>
      </w:r>
      <w:proofErr w:type="spellStart"/>
      <w:r w:rsidRPr="00F75152">
        <w:rPr>
          <w:sz w:val="16"/>
          <w:szCs w:val="16"/>
        </w:rPr>
        <w:t>Войсковицкое</w:t>
      </w:r>
      <w:proofErr w:type="spellEnd"/>
      <w:r w:rsidRPr="00F75152">
        <w:rPr>
          <w:sz w:val="16"/>
          <w:szCs w:val="16"/>
        </w:rPr>
        <w:t xml:space="preserve"> сельское поселение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ПОСТАНОВЛЯЕТ:</w:t>
      </w: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</w:p>
    <w:p w:rsidR="00683C0D" w:rsidRPr="00683C0D" w:rsidRDefault="00683C0D" w:rsidP="00AC593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Утвердить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согласно приложению.</w:t>
      </w:r>
    </w:p>
    <w:p w:rsidR="00683C0D" w:rsidRPr="00683C0D" w:rsidRDefault="00683C0D" w:rsidP="00AC593E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Заместителю главы администрации </w:t>
      </w:r>
      <w:proofErr w:type="spellStart"/>
      <w:r w:rsidRPr="00683C0D">
        <w:rPr>
          <w:sz w:val="16"/>
          <w:szCs w:val="16"/>
        </w:rPr>
        <w:t>Тягельскому</w:t>
      </w:r>
      <w:proofErr w:type="spellEnd"/>
      <w:r w:rsidRPr="00683C0D">
        <w:rPr>
          <w:sz w:val="16"/>
          <w:szCs w:val="16"/>
        </w:rPr>
        <w:t xml:space="preserve"> П.В. </w:t>
      </w:r>
      <w:proofErr w:type="gramStart"/>
      <w:r w:rsidRPr="00683C0D">
        <w:rPr>
          <w:sz w:val="16"/>
          <w:szCs w:val="16"/>
        </w:rPr>
        <w:t>разместить</w:t>
      </w:r>
      <w:proofErr w:type="gramEnd"/>
      <w:r w:rsidRPr="00683C0D">
        <w:rPr>
          <w:sz w:val="16"/>
          <w:szCs w:val="16"/>
        </w:rPr>
        <w:t xml:space="preserve"> прилагаемый Перечень в ГИС ЖКХ и вести его своевременную актуализацию.</w:t>
      </w:r>
    </w:p>
    <w:p w:rsidR="00683C0D" w:rsidRPr="00683C0D" w:rsidRDefault="00683C0D" w:rsidP="00683C0D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3. Настоящее постановление опубликовать в печатном издании «</w:t>
      </w:r>
      <w:proofErr w:type="spellStart"/>
      <w:r w:rsidRPr="00683C0D">
        <w:rPr>
          <w:sz w:val="16"/>
          <w:szCs w:val="16"/>
        </w:rPr>
        <w:t>Войсковицкий</w:t>
      </w:r>
      <w:proofErr w:type="spellEnd"/>
      <w:r w:rsidRPr="00683C0D">
        <w:rPr>
          <w:sz w:val="16"/>
          <w:szCs w:val="16"/>
        </w:rPr>
        <w:t xml:space="preserve"> вестник» и разместить на официальном сайте Войсковицкого сельского поселения в сети Интернет.</w:t>
      </w:r>
    </w:p>
    <w:p w:rsidR="00683C0D" w:rsidRPr="00683C0D" w:rsidRDefault="00683C0D" w:rsidP="00683C0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4.  Настоящее постановление вступает в силу со дня его подписания.</w:t>
      </w:r>
    </w:p>
    <w:p w:rsidR="00683C0D" w:rsidRPr="00683C0D" w:rsidRDefault="00683C0D" w:rsidP="00683C0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5.  </w:t>
      </w:r>
      <w:proofErr w:type="gramStart"/>
      <w:r w:rsidRPr="00683C0D">
        <w:rPr>
          <w:sz w:val="16"/>
          <w:szCs w:val="16"/>
        </w:rPr>
        <w:t>Контроль за</w:t>
      </w:r>
      <w:proofErr w:type="gramEnd"/>
      <w:r w:rsidRPr="00683C0D">
        <w:rPr>
          <w:sz w:val="16"/>
          <w:szCs w:val="16"/>
        </w:rPr>
        <w:t xml:space="preserve"> исполнением настоящего постановления оставляю за собой.  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И.о. главы администрации</w:t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  <w:t xml:space="preserve">    </w:t>
      </w:r>
      <w:r w:rsidRPr="00683C0D">
        <w:rPr>
          <w:b/>
          <w:sz w:val="16"/>
          <w:szCs w:val="16"/>
        </w:rPr>
        <w:tab/>
        <w:t xml:space="preserve">       </w:t>
      </w:r>
      <w:r w:rsidR="00F75152">
        <w:rPr>
          <w:b/>
          <w:sz w:val="16"/>
          <w:szCs w:val="16"/>
        </w:rPr>
        <w:t xml:space="preserve">                                          </w:t>
      </w:r>
      <w:r w:rsidRPr="00683C0D">
        <w:rPr>
          <w:b/>
          <w:sz w:val="16"/>
          <w:szCs w:val="16"/>
        </w:rPr>
        <w:t xml:space="preserve">   Е.В. Воронин</w:t>
      </w: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>Приложение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>к постановлению администрации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>Войсковицкого сельского поселения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>от 16.09.2019 №160</w:t>
      </w: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sz w:val="16"/>
          <w:szCs w:val="16"/>
        </w:rPr>
      </w:pPr>
      <w:r w:rsidRPr="00683C0D">
        <w:rPr>
          <w:sz w:val="16"/>
          <w:szCs w:val="16"/>
        </w:rPr>
        <w:lastRenderedPageBreak/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83C0D" w:rsidRPr="00683C0D" w:rsidRDefault="00683C0D" w:rsidP="00683C0D">
      <w:pPr>
        <w:spacing w:after="0" w:line="240" w:lineRule="auto"/>
        <w:jc w:val="center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2145"/>
        <w:gridCol w:w="1770"/>
        <w:gridCol w:w="1412"/>
        <w:gridCol w:w="2528"/>
        <w:gridCol w:w="1496"/>
      </w:tblGrid>
      <w:tr w:rsidR="00683C0D" w:rsidRPr="00683C0D" w:rsidTr="00E422F1">
        <w:tc>
          <w:tcPr>
            <w:tcW w:w="678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83C0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83C0D">
              <w:rPr>
                <w:sz w:val="16"/>
                <w:szCs w:val="16"/>
              </w:rPr>
              <w:t>/</w:t>
            </w:r>
            <w:proofErr w:type="spellStart"/>
            <w:r w:rsidRPr="00683C0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Наименование управляющей организации</w:t>
            </w:r>
          </w:p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ОГРН</w:t>
            </w:r>
          </w:p>
        </w:tc>
        <w:tc>
          <w:tcPr>
            <w:tcW w:w="1412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ИНН</w:t>
            </w:r>
          </w:p>
        </w:tc>
        <w:tc>
          <w:tcPr>
            <w:tcW w:w="2528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Лицензия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496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Дата включения в перечень</w:t>
            </w:r>
          </w:p>
        </w:tc>
      </w:tr>
    </w:tbl>
    <w:p w:rsid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E422F1" w:rsidRDefault="00E422F1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3E09C7" w:rsidRP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r>
        <w:rPr>
          <w:b/>
          <w:sz w:val="16"/>
          <w:szCs w:val="16"/>
        </w:rPr>
        <w:t>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p w:rsidR="006F4B4B" w:rsidRP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6F4B4B" w:rsidRPr="00F77B6C" w:rsidSect="003E0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A2" w:rsidRDefault="00EA3CA2" w:rsidP="007E604B">
      <w:pPr>
        <w:spacing w:after="0" w:line="240" w:lineRule="auto"/>
      </w:pPr>
      <w:r>
        <w:separator/>
      </w:r>
    </w:p>
  </w:endnote>
  <w:endnote w:type="continuationSeparator" w:id="0">
    <w:p w:rsidR="00EA3CA2" w:rsidRDefault="00EA3CA2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B" w:rsidRDefault="002936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B" w:rsidRPr="001D0D09" w:rsidRDefault="0029365B" w:rsidP="006E68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B" w:rsidRDefault="00293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A2" w:rsidRDefault="00EA3CA2" w:rsidP="007E604B">
      <w:pPr>
        <w:spacing w:after="0" w:line="240" w:lineRule="auto"/>
      </w:pPr>
      <w:r>
        <w:separator/>
      </w:r>
    </w:p>
  </w:footnote>
  <w:footnote w:type="continuationSeparator" w:id="0">
    <w:p w:rsidR="00EA3CA2" w:rsidRDefault="00EA3CA2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B" w:rsidRDefault="002936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B" w:rsidRDefault="002936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B" w:rsidRDefault="002936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20230"/>
    <w:multiLevelType w:val="hybridMultilevel"/>
    <w:tmpl w:val="073E15F6"/>
    <w:lvl w:ilvl="0" w:tplc="F9BC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F9694F"/>
    <w:multiLevelType w:val="hybridMultilevel"/>
    <w:tmpl w:val="073E15F6"/>
    <w:lvl w:ilvl="0" w:tplc="F9BC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6C"/>
    <w:rsid w:val="00020B86"/>
    <w:rsid w:val="00021D81"/>
    <w:rsid w:val="00036ACA"/>
    <w:rsid w:val="00130551"/>
    <w:rsid w:val="0029365B"/>
    <w:rsid w:val="003D3163"/>
    <w:rsid w:val="003E09C7"/>
    <w:rsid w:val="004237DA"/>
    <w:rsid w:val="004603B1"/>
    <w:rsid w:val="00565723"/>
    <w:rsid w:val="005733C6"/>
    <w:rsid w:val="0058545E"/>
    <w:rsid w:val="0059395E"/>
    <w:rsid w:val="00615B87"/>
    <w:rsid w:val="00683C0D"/>
    <w:rsid w:val="006A23DD"/>
    <w:rsid w:val="006E68E8"/>
    <w:rsid w:val="006F4B4B"/>
    <w:rsid w:val="007A14BE"/>
    <w:rsid w:val="007E4EAC"/>
    <w:rsid w:val="007E604B"/>
    <w:rsid w:val="008D2071"/>
    <w:rsid w:val="00961006"/>
    <w:rsid w:val="009C5663"/>
    <w:rsid w:val="00A26C90"/>
    <w:rsid w:val="00AC593E"/>
    <w:rsid w:val="00AD5DDF"/>
    <w:rsid w:val="00B23F9F"/>
    <w:rsid w:val="00B564B1"/>
    <w:rsid w:val="00B85FE2"/>
    <w:rsid w:val="00B92799"/>
    <w:rsid w:val="00BD3F18"/>
    <w:rsid w:val="00C54E24"/>
    <w:rsid w:val="00C573FB"/>
    <w:rsid w:val="00C76E28"/>
    <w:rsid w:val="00CC0D9A"/>
    <w:rsid w:val="00D041C9"/>
    <w:rsid w:val="00D23E89"/>
    <w:rsid w:val="00D52A19"/>
    <w:rsid w:val="00E27833"/>
    <w:rsid w:val="00E422F1"/>
    <w:rsid w:val="00E6501A"/>
    <w:rsid w:val="00EA3CA2"/>
    <w:rsid w:val="00F41251"/>
    <w:rsid w:val="00F55AA5"/>
    <w:rsid w:val="00F75152"/>
    <w:rsid w:val="00F77B6C"/>
    <w:rsid w:val="00FE163D"/>
    <w:rsid w:val="00FE5E34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1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af3">
    <w:name w:val="Заголовок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4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5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5">
    <w:name w:val="Document Map"/>
    <w:basedOn w:val="a"/>
    <w:link w:val="af6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6">
    <w:name w:val="Схема документа Знак"/>
    <w:basedOn w:val="a0"/>
    <w:link w:val="af5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7">
    <w:name w:val="Hyperlink"/>
    <w:uiPriority w:val="99"/>
    <w:unhideWhenUsed/>
    <w:rsid w:val="006E68E8"/>
    <w:rPr>
      <w:color w:val="0000FF"/>
      <w:u w:val="single"/>
    </w:rPr>
  </w:style>
  <w:style w:type="character" w:styleId="af8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9">
    <w:name w:val="Title"/>
    <w:basedOn w:val="a"/>
    <w:link w:val="af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a">
    <w:name w:val="Название Знак"/>
    <w:basedOn w:val="a0"/>
    <w:link w:val="af9"/>
    <w:rsid w:val="006E68E8"/>
    <w:rPr>
      <w:rFonts w:eastAsia="Times New Roman"/>
      <w:b/>
      <w:bCs/>
    </w:rPr>
  </w:style>
  <w:style w:type="paragraph" w:customStyle="1" w:styleId="ConsPlusNonformat">
    <w:name w:val="ConsPlusNonformat"/>
    <w:uiPriority w:val="99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b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200273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41</Pages>
  <Words>22581</Words>
  <Characters>128716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2019-09-23T07:16:00Z</cp:lastPrinted>
  <dcterms:created xsi:type="dcterms:W3CDTF">2019-07-16T06:57:00Z</dcterms:created>
  <dcterms:modified xsi:type="dcterms:W3CDTF">2019-09-23T07:17:00Z</dcterms:modified>
</cp:coreProperties>
</file>