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23288A" w:rsidRDefault="005F7F7C" w:rsidP="00755BAA">
      <w:pPr>
        <w:spacing w:after="0" w:line="240" w:lineRule="auto"/>
        <w:jc w:val="both"/>
        <w:rPr>
          <w:b/>
          <w:sz w:val="28"/>
          <w:szCs w:val="28"/>
        </w:rPr>
      </w:pPr>
      <w:r w:rsidRPr="0023288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23288A" w:rsidTr="005F7F7C">
        <w:tc>
          <w:tcPr>
            <w:tcW w:w="7479" w:type="dxa"/>
            <w:hideMark/>
          </w:tcPr>
          <w:p w:rsidR="005F7F7C" w:rsidRPr="0023288A" w:rsidRDefault="005F7F7C" w:rsidP="00755BA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3288A">
              <w:rPr>
                <w:b/>
                <w:sz w:val="28"/>
                <w:szCs w:val="28"/>
              </w:rPr>
              <w:t>Войсковицкий</w:t>
            </w:r>
            <w:proofErr w:type="spellEnd"/>
            <w:r w:rsidRPr="0023288A">
              <w:rPr>
                <w:b/>
                <w:sz w:val="28"/>
                <w:szCs w:val="28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23288A" w:rsidRDefault="00AD5502" w:rsidP="00755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22CAD" w:rsidRPr="0023288A">
              <w:rPr>
                <w:b/>
                <w:sz w:val="22"/>
                <w:szCs w:val="22"/>
              </w:rPr>
              <w:t xml:space="preserve"> </w:t>
            </w:r>
            <w:r w:rsidR="005F7F7C" w:rsidRPr="0023288A">
              <w:rPr>
                <w:b/>
                <w:sz w:val="22"/>
                <w:szCs w:val="22"/>
              </w:rPr>
              <w:t xml:space="preserve"> </w:t>
            </w:r>
            <w:r w:rsidR="008324AF">
              <w:rPr>
                <w:b/>
                <w:sz w:val="22"/>
                <w:szCs w:val="22"/>
              </w:rPr>
              <w:t>ноября</w:t>
            </w:r>
            <w:r w:rsidR="005F7F7C" w:rsidRPr="0023288A">
              <w:rPr>
                <w:b/>
                <w:sz w:val="22"/>
                <w:szCs w:val="22"/>
              </w:rPr>
              <w:t xml:space="preserve">    </w:t>
            </w:r>
          </w:p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</w:rPr>
            </w:pPr>
            <w:r w:rsidRPr="0023288A">
              <w:rPr>
                <w:b/>
                <w:sz w:val="22"/>
                <w:szCs w:val="22"/>
              </w:rPr>
              <w:t xml:space="preserve">2022 года </w:t>
            </w:r>
          </w:p>
          <w:p w:rsidR="005F7F7C" w:rsidRPr="0023288A" w:rsidRDefault="005F7F7C" w:rsidP="008324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b/>
                <w:sz w:val="22"/>
                <w:szCs w:val="22"/>
              </w:rPr>
              <w:t>№</w:t>
            </w:r>
            <w:r w:rsidR="00DB05EF">
              <w:rPr>
                <w:b/>
                <w:sz w:val="22"/>
                <w:szCs w:val="22"/>
              </w:rPr>
              <w:t>1</w:t>
            </w:r>
            <w:r w:rsidR="008324AF">
              <w:rPr>
                <w:b/>
                <w:sz w:val="22"/>
                <w:szCs w:val="22"/>
              </w:rPr>
              <w:t>29</w:t>
            </w:r>
          </w:p>
        </w:tc>
      </w:tr>
    </w:tbl>
    <w:p w:rsidR="005F7F7C" w:rsidRPr="00755BAA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Pr="00755BAA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BC54E5" w:rsidRPr="00755BAA" w:rsidRDefault="00BC54E5" w:rsidP="00755B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>АДМИНИСТРАЦИЯ  ВОЙСКОВИЦКОГО СЕЛЬСКОГО  ПОСЕЛЕНИЯ</w:t>
      </w: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>ГАТЧИНСКОГО   МУНИЦИПАЛЬНОГО  РАЙОНА</w:t>
      </w: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>ЛЕНИНГРАДСКОЙ  ОБЛАСТИ</w:t>
      </w: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>ПОСТАНОВЛЕНИЕ</w:t>
      </w:r>
    </w:p>
    <w:p w:rsidR="008324AF" w:rsidRPr="008324AF" w:rsidRDefault="008324AF" w:rsidP="008324AF">
      <w:pPr>
        <w:spacing w:after="0" w:line="240" w:lineRule="auto"/>
        <w:rPr>
          <w:sz w:val="16"/>
          <w:szCs w:val="16"/>
        </w:rPr>
      </w:pPr>
      <w:r w:rsidRPr="008324AF">
        <w:rPr>
          <w:sz w:val="16"/>
          <w:szCs w:val="16"/>
        </w:rPr>
        <w:t xml:space="preserve"> </w:t>
      </w:r>
    </w:p>
    <w:p w:rsidR="008324AF" w:rsidRPr="008324AF" w:rsidRDefault="008324AF" w:rsidP="008324AF">
      <w:pPr>
        <w:tabs>
          <w:tab w:val="left" w:pos="8931"/>
        </w:tabs>
        <w:spacing w:after="0" w:line="240" w:lineRule="auto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 xml:space="preserve">09.11.2022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Pr="008324AF">
        <w:rPr>
          <w:b/>
          <w:sz w:val="16"/>
          <w:szCs w:val="16"/>
        </w:rPr>
        <w:t xml:space="preserve">  № 212</w:t>
      </w:r>
    </w:p>
    <w:p w:rsidR="008324AF" w:rsidRPr="008324AF" w:rsidRDefault="008324AF" w:rsidP="008324AF">
      <w:pPr>
        <w:tabs>
          <w:tab w:val="left" w:pos="8931"/>
        </w:tabs>
        <w:spacing w:after="0" w:line="240" w:lineRule="auto"/>
        <w:rPr>
          <w:b/>
          <w:sz w:val="16"/>
          <w:szCs w:val="16"/>
        </w:rPr>
      </w:pPr>
    </w:p>
    <w:p w:rsidR="008324AF" w:rsidRPr="008324AF" w:rsidRDefault="008324AF" w:rsidP="008324AF">
      <w:pPr>
        <w:shd w:val="clear" w:color="auto" w:fill="FFFFFF"/>
        <w:tabs>
          <w:tab w:val="left" w:pos="5245"/>
        </w:tabs>
        <w:suppressAutoHyphens/>
        <w:spacing w:after="0" w:line="240" w:lineRule="auto"/>
        <w:jc w:val="both"/>
        <w:rPr>
          <w:spacing w:val="-3"/>
          <w:sz w:val="16"/>
          <w:szCs w:val="16"/>
        </w:rPr>
      </w:pP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>О внесении изменений и дополнений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>в постановление № 222 от 18.12.2019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 xml:space="preserve">«Об организации универсальной 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 xml:space="preserve">регулярной ярмарки 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 xml:space="preserve">на территории МО </w:t>
      </w:r>
      <w:proofErr w:type="spellStart"/>
      <w:r w:rsidRPr="008324AF">
        <w:rPr>
          <w:sz w:val="16"/>
          <w:szCs w:val="16"/>
        </w:rPr>
        <w:t>Войсковицкое</w:t>
      </w:r>
      <w:proofErr w:type="spellEnd"/>
      <w:r w:rsidRPr="008324AF">
        <w:rPr>
          <w:sz w:val="16"/>
          <w:szCs w:val="16"/>
        </w:rPr>
        <w:t xml:space="preserve"> 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  <w:r w:rsidRPr="008324AF">
        <w:rPr>
          <w:sz w:val="16"/>
          <w:szCs w:val="16"/>
        </w:rPr>
        <w:t>сельское поселение»</w:t>
      </w:r>
    </w:p>
    <w:p w:rsidR="008324AF" w:rsidRPr="008324AF" w:rsidRDefault="008324AF" w:rsidP="008324AF">
      <w:pPr>
        <w:pStyle w:val="aa"/>
        <w:spacing w:after="0"/>
        <w:rPr>
          <w:sz w:val="16"/>
          <w:szCs w:val="16"/>
        </w:rPr>
      </w:pPr>
    </w:p>
    <w:p w:rsidR="008324AF" w:rsidRPr="008324AF" w:rsidRDefault="008324AF" w:rsidP="008324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8324AF">
        <w:rPr>
          <w:sz w:val="16"/>
          <w:szCs w:val="1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 от 29.05.2007  №120 «Об организации розничных рынков и ярмарок на территории Ленинградской области», постановлением Правительства Ленинградской области от 29.05.2007 года № 120 «Порядок организации ярмарок и продажи товаров на них на территории Ленинградской области», постановлением администрации </w:t>
      </w:r>
      <w:proofErr w:type="spellStart"/>
      <w:r w:rsidRPr="008324AF">
        <w:rPr>
          <w:sz w:val="16"/>
          <w:szCs w:val="16"/>
        </w:rPr>
        <w:t>Войсковицкого</w:t>
      </w:r>
      <w:proofErr w:type="spellEnd"/>
      <w:r w:rsidRPr="008324AF">
        <w:rPr>
          <w:sz w:val="16"/>
          <w:szCs w:val="16"/>
        </w:rPr>
        <w:t xml:space="preserve"> сельского поселения  от</w:t>
      </w:r>
      <w:proofErr w:type="gramEnd"/>
      <w:r w:rsidRPr="008324AF">
        <w:rPr>
          <w:sz w:val="16"/>
          <w:szCs w:val="16"/>
        </w:rPr>
        <w:t xml:space="preserve"> </w:t>
      </w:r>
      <w:proofErr w:type="gramStart"/>
      <w:r w:rsidRPr="008324AF">
        <w:rPr>
          <w:sz w:val="16"/>
          <w:szCs w:val="16"/>
        </w:rPr>
        <w:t xml:space="preserve">24.10.2016 № 173«Об утверждении Положения 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 w:rsidRPr="008324AF">
        <w:rPr>
          <w:sz w:val="16"/>
          <w:szCs w:val="16"/>
        </w:rPr>
        <w:t>Войсковицкое</w:t>
      </w:r>
      <w:proofErr w:type="spellEnd"/>
      <w:r w:rsidRPr="008324AF">
        <w:rPr>
          <w:sz w:val="16"/>
          <w:szCs w:val="16"/>
        </w:rPr>
        <w:t xml:space="preserve"> сельское поселение Гатчинского муниципального района Ленинградской области», постановлением администрации </w:t>
      </w:r>
      <w:proofErr w:type="spellStart"/>
      <w:r w:rsidRPr="008324AF">
        <w:rPr>
          <w:sz w:val="16"/>
          <w:szCs w:val="16"/>
        </w:rPr>
        <w:t>Войсковицкого</w:t>
      </w:r>
      <w:proofErr w:type="spellEnd"/>
      <w:r w:rsidRPr="008324AF">
        <w:rPr>
          <w:sz w:val="16"/>
          <w:szCs w:val="16"/>
        </w:rPr>
        <w:t xml:space="preserve"> сельского поселения  от 24.10.2016 №174 «Об утверждении схемы размещения нестационарных торговых объектов на территории МО </w:t>
      </w:r>
      <w:proofErr w:type="spellStart"/>
      <w:r w:rsidRPr="008324AF">
        <w:rPr>
          <w:sz w:val="16"/>
          <w:szCs w:val="16"/>
        </w:rPr>
        <w:t>Войсковицкое</w:t>
      </w:r>
      <w:proofErr w:type="spellEnd"/>
      <w:r w:rsidRPr="008324AF">
        <w:rPr>
          <w:sz w:val="16"/>
          <w:szCs w:val="16"/>
        </w:rPr>
        <w:t xml:space="preserve"> сельское поселение Гатчинского муниципального района Ленинградской области»,  в целях более полного удовлетворения потребностей населения в</w:t>
      </w:r>
      <w:proofErr w:type="gramEnd"/>
      <w:r w:rsidRPr="008324AF">
        <w:rPr>
          <w:sz w:val="16"/>
          <w:szCs w:val="16"/>
        </w:rPr>
        <w:t xml:space="preserve"> </w:t>
      </w:r>
      <w:proofErr w:type="gramStart"/>
      <w:r w:rsidRPr="008324AF">
        <w:rPr>
          <w:sz w:val="16"/>
          <w:szCs w:val="16"/>
        </w:rPr>
        <w:t>товарах</w:t>
      </w:r>
      <w:proofErr w:type="gramEnd"/>
      <w:r w:rsidRPr="008324AF">
        <w:rPr>
          <w:sz w:val="16"/>
          <w:szCs w:val="16"/>
        </w:rPr>
        <w:t xml:space="preserve"> повседневного спроса и сельскохозяйственной продукции, администрация </w:t>
      </w:r>
      <w:proofErr w:type="spellStart"/>
      <w:r w:rsidRPr="008324AF">
        <w:rPr>
          <w:sz w:val="16"/>
          <w:szCs w:val="16"/>
        </w:rPr>
        <w:t>Войсковицкого</w:t>
      </w:r>
      <w:proofErr w:type="spellEnd"/>
      <w:r w:rsidRPr="008324AF">
        <w:rPr>
          <w:sz w:val="16"/>
          <w:szCs w:val="16"/>
        </w:rPr>
        <w:t xml:space="preserve"> сельского поселения </w:t>
      </w:r>
    </w:p>
    <w:p w:rsidR="008324AF" w:rsidRPr="008324AF" w:rsidRDefault="008324AF" w:rsidP="008324AF">
      <w:pPr>
        <w:spacing w:after="0" w:line="240" w:lineRule="auto"/>
        <w:jc w:val="both"/>
        <w:rPr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>ПОСТАНОВЛЯЕТ:</w:t>
      </w:r>
    </w:p>
    <w:p w:rsidR="008324AF" w:rsidRPr="008324AF" w:rsidRDefault="008324AF" w:rsidP="008324AF">
      <w:pPr>
        <w:spacing w:after="0" w:line="240" w:lineRule="auto"/>
        <w:jc w:val="center"/>
        <w:rPr>
          <w:b/>
          <w:sz w:val="16"/>
          <w:szCs w:val="16"/>
        </w:rPr>
      </w:pPr>
    </w:p>
    <w:p w:rsidR="008324AF" w:rsidRPr="008324AF" w:rsidRDefault="008324AF" w:rsidP="00E82C2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Внести изменения и дополнить постановление администрации </w:t>
      </w:r>
      <w:proofErr w:type="spellStart"/>
      <w:r w:rsidRPr="008324AF">
        <w:rPr>
          <w:sz w:val="16"/>
          <w:szCs w:val="16"/>
        </w:rPr>
        <w:t>Войсковицкого</w:t>
      </w:r>
      <w:proofErr w:type="spellEnd"/>
      <w:r w:rsidRPr="008324AF">
        <w:rPr>
          <w:sz w:val="16"/>
          <w:szCs w:val="16"/>
        </w:rPr>
        <w:t xml:space="preserve"> сельского поселения от 18.12.2019  №222 Приложением 2.1.:</w:t>
      </w:r>
    </w:p>
    <w:p w:rsidR="008324AF" w:rsidRPr="008324AF" w:rsidRDefault="008324AF" w:rsidP="008324AF">
      <w:pPr>
        <w:tabs>
          <w:tab w:val="left" w:pos="993"/>
        </w:tabs>
        <w:spacing w:after="0" w:line="240" w:lineRule="auto"/>
        <w:jc w:val="center"/>
        <w:rPr>
          <w:sz w:val="16"/>
          <w:szCs w:val="16"/>
        </w:rPr>
      </w:pPr>
    </w:p>
    <w:p w:rsidR="008324AF" w:rsidRPr="008324AF" w:rsidRDefault="008324AF" w:rsidP="008324AF">
      <w:pPr>
        <w:tabs>
          <w:tab w:val="left" w:pos="993"/>
        </w:tabs>
        <w:spacing w:after="0" w:line="240" w:lineRule="auto"/>
        <w:jc w:val="center"/>
        <w:rPr>
          <w:sz w:val="16"/>
          <w:szCs w:val="16"/>
        </w:rPr>
      </w:pPr>
      <w:r w:rsidRPr="008324AF">
        <w:rPr>
          <w:sz w:val="16"/>
          <w:szCs w:val="16"/>
        </w:rPr>
        <w:t xml:space="preserve">«Требования к внешнему виду и оформлению ярмарок на территории МО </w:t>
      </w:r>
      <w:proofErr w:type="spellStart"/>
      <w:r w:rsidRPr="008324AF">
        <w:rPr>
          <w:sz w:val="16"/>
          <w:szCs w:val="16"/>
        </w:rPr>
        <w:t>Войсковицкое</w:t>
      </w:r>
      <w:proofErr w:type="spellEnd"/>
      <w:r w:rsidRPr="008324AF">
        <w:rPr>
          <w:sz w:val="16"/>
          <w:szCs w:val="16"/>
        </w:rPr>
        <w:t xml:space="preserve"> сельское поселение.</w:t>
      </w:r>
    </w:p>
    <w:p w:rsidR="008324AF" w:rsidRPr="008324AF" w:rsidRDefault="008324AF" w:rsidP="008324AF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8324AF" w:rsidRPr="008324AF" w:rsidRDefault="008324AF" w:rsidP="00E82C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center"/>
        <w:rPr>
          <w:sz w:val="16"/>
          <w:szCs w:val="16"/>
          <w:u w:val="single"/>
        </w:rPr>
      </w:pPr>
      <w:r w:rsidRPr="008324AF">
        <w:rPr>
          <w:sz w:val="16"/>
          <w:szCs w:val="16"/>
          <w:u w:val="single"/>
        </w:rPr>
        <w:t>Оборудование мест для продажи товаров  (выполнения работ, оказания услуг).</w:t>
      </w:r>
    </w:p>
    <w:p w:rsidR="008324AF" w:rsidRPr="008324AF" w:rsidRDefault="008324AF" w:rsidP="00E82C2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Оформление ярмарки следует осуществлять в единой стилистической концепции, в том числе использованием </w:t>
      </w:r>
      <w:proofErr w:type="spellStart"/>
      <w:r w:rsidRPr="008324AF">
        <w:rPr>
          <w:sz w:val="16"/>
          <w:szCs w:val="16"/>
        </w:rPr>
        <w:t>брендированного</w:t>
      </w:r>
      <w:proofErr w:type="spellEnd"/>
      <w:r w:rsidRPr="008324AF">
        <w:rPr>
          <w:sz w:val="16"/>
          <w:szCs w:val="16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8324AF" w:rsidRPr="008324AF" w:rsidRDefault="008324AF" w:rsidP="00E82C2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На торговых местах используются следующие виды оборудования:</w:t>
      </w:r>
    </w:p>
    <w:p w:rsidR="008324AF" w:rsidRPr="008324AF" w:rsidRDefault="008324AF" w:rsidP="00E82C2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Легко 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Требования к торговым палаткам: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-  габариты исходного модуля: 2м; 2,5м; 3,0м (Г</w:t>
      </w:r>
      <w:proofErr w:type="gramStart"/>
      <w:r w:rsidRPr="008324AF">
        <w:rPr>
          <w:sz w:val="16"/>
          <w:szCs w:val="16"/>
        </w:rPr>
        <w:t>;Ш</w:t>
      </w:r>
      <w:proofErr w:type="gramEnd"/>
      <w:r w:rsidRPr="008324AF">
        <w:rPr>
          <w:sz w:val="16"/>
          <w:szCs w:val="16"/>
        </w:rPr>
        <w:t>;В);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- место для выкладки  товаров (прилавок) торговой палатки следует располагать на высоте не более 1,1 м от уровня земли;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- кровля палатки может быть односкатной (с минимальным уклоном 5%  в сторону задней стенки) или  двускатной;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- допускается установка торговых палаток группами, не более 15 штук,  при этом общая их площадь не должна превышать 150 кв</w:t>
      </w:r>
      <w:proofErr w:type="gramStart"/>
      <w:r w:rsidRPr="008324AF">
        <w:rPr>
          <w:sz w:val="16"/>
          <w:szCs w:val="16"/>
        </w:rPr>
        <w:t>.м</w:t>
      </w:r>
      <w:proofErr w:type="gramEnd"/>
      <w:r w:rsidRPr="008324AF">
        <w:rPr>
          <w:sz w:val="16"/>
          <w:szCs w:val="16"/>
        </w:rPr>
        <w:t>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- расстояние между группами торговых палаток должно быть менее 1,4 м.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8324AF">
        <w:rPr>
          <w:sz w:val="16"/>
          <w:szCs w:val="16"/>
        </w:rPr>
        <w:t>2)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324AF">
        <w:rPr>
          <w:sz w:val="16"/>
          <w:szCs w:val="16"/>
        </w:rPr>
        <w:t xml:space="preserve"> Передвижные средства торговли, а также прилегающая к ним территория должны содержаться в чистоте.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  <w:u w:val="single"/>
        </w:rPr>
      </w:pPr>
      <w:r w:rsidRPr="008324AF">
        <w:rPr>
          <w:sz w:val="16"/>
          <w:szCs w:val="16"/>
          <w:u w:val="single"/>
        </w:rPr>
        <w:t xml:space="preserve"> Требования к передвижным средствам торговли: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габариты передвижных средств торговли: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длина – не  более 6 м;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ширина – не более 2,5 м;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высота – не  более – 3,5 м;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место для выкладки товаров (прилавок) передвижных средств торговли должно быть расположено на высоте не более 1,5 м от земли;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lastRenderedPageBreak/>
        <w:t xml:space="preserve"> 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 над торговым окном необходимо организовать навес или козырек шириной не менее 0,3м;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допустимо размещение вывески;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- передвижные средства торговли следует располагать в едином порядке (по одной линии);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3) торговые автоматы (</w:t>
      </w:r>
      <w:proofErr w:type="spellStart"/>
      <w:r w:rsidRPr="008324AF">
        <w:rPr>
          <w:sz w:val="16"/>
          <w:szCs w:val="16"/>
        </w:rPr>
        <w:t>вендинговые</w:t>
      </w:r>
      <w:proofErr w:type="spellEnd"/>
      <w:r w:rsidRPr="008324AF">
        <w:rPr>
          <w:sz w:val="16"/>
          <w:szCs w:val="16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3.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</w:t>
      </w:r>
    </w:p>
    <w:p w:rsidR="008324AF" w:rsidRPr="008324AF" w:rsidRDefault="008324AF" w:rsidP="00E82C2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sz w:val="16"/>
          <w:szCs w:val="16"/>
          <w:u w:val="single"/>
        </w:rPr>
      </w:pPr>
      <w:r w:rsidRPr="008324AF">
        <w:rPr>
          <w:sz w:val="16"/>
          <w:szCs w:val="16"/>
          <w:u w:val="single"/>
        </w:rPr>
        <w:t>Информационное обеспечение проведения ярмарки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rPr>
          <w:sz w:val="16"/>
          <w:szCs w:val="16"/>
        </w:rPr>
      </w:pPr>
    </w:p>
    <w:p w:rsidR="008324AF" w:rsidRPr="008324AF" w:rsidRDefault="008324AF" w:rsidP="00E82C2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У входа на ярмарку на доступном для посетителей месте следует оборудовать информационный стенд, на котором должны сбыть указаны  номера телефонов территориального органа Управления </w:t>
      </w:r>
      <w:proofErr w:type="spellStart"/>
      <w:r w:rsidRPr="008324AF">
        <w:rPr>
          <w:sz w:val="16"/>
          <w:szCs w:val="16"/>
        </w:rPr>
        <w:t>Роспотребнадзора</w:t>
      </w:r>
      <w:proofErr w:type="spellEnd"/>
      <w:r w:rsidRPr="008324AF">
        <w:rPr>
          <w:sz w:val="16"/>
          <w:szCs w:val="16"/>
        </w:rPr>
        <w:t xml:space="preserve"> по Ленинградской области, территориального органа ГУ МВД России по г</w:t>
      </w:r>
      <w:proofErr w:type="gramStart"/>
      <w:r w:rsidRPr="008324AF">
        <w:rPr>
          <w:sz w:val="16"/>
          <w:szCs w:val="16"/>
        </w:rPr>
        <w:t>.С</w:t>
      </w:r>
      <w:proofErr w:type="gramEnd"/>
      <w:r w:rsidRPr="008324AF">
        <w:rPr>
          <w:sz w:val="16"/>
          <w:szCs w:val="16"/>
        </w:rPr>
        <w:t>ПБ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2. Каждое торговое место должно иметь ламинированную табличку с номером места в соответствии со схемой размещения торговых мест ярмарки.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Табличка закрепляется на видном для покупателей месте и должна содержать следующую информацию:</w:t>
      </w:r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 xml:space="preserve"> </w:t>
      </w:r>
      <w:proofErr w:type="gramStart"/>
      <w:r w:rsidRPr="008324AF">
        <w:rPr>
          <w:sz w:val="16"/>
          <w:szCs w:val="16"/>
        </w:rPr>
        <w:t xml:space="preserve">- наименование участника ярмарки (для ИП – ФИО ИП;, для юридических лиц – наименование ЮЛ; для крестьянских фермерских хозяйств – наименование «Крестьянское (фермерское) хозяйство (ФИО главы КФХ либо юридическое официальное наименование хозяйства)»; для граждан, не являющихся ИП – ФИО гражданина, указание на статус (Личное подсобное хозяйство/ садоводство/ огородничество/ животноводство/ </w:t>
      </w:r>
      <w:proofErr w:type="spellStart"/>
      <w:r w:rsidRPr="008324AF">
        <w:rPr>
          <w:sz w:val="16"/>
          <w:szCs w:val="16"/>
        </w:rPr>
        <w:t>самозанятый</w:t>
      </w:r>
      <w:proofErr w:type="spellEnd"/>
      <w:r w:rsidRPr="008324AF">
        <w:rPr>
          <w:sz w:val="16"/>
          <w:szCs w:val="16"/>
        </w:rPr>
        <w:t>), населенный пункт (район, регион) осуществления деятельности.</w:t>
      </w:r>
      <w:proofErr w:type="gramEnd"/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3.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</w:t>
      </w:r>
      <w:proofErr w:type="gramStart"/>
      <w:r w:rsidRPr="008324AF">
        <w:rPr>
          <w:sz w:val="16"/>
          <w:szCs w:val="16"/>
        </w:rPr>
        <w:t>.».</w:t>
      </w:r>
      <w:proofErr w:type="gramEnd"/>
    </w:p>
    <w:p w:rsidR="008324AF" w:rsidRPr="008324AF" w:rsidRDefault="008324AF" w:rsidP="008324A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8324AF" w:rsidRPr="008324AF" w:rsidRDefault="008324AF" w:rsidP="00E82C2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8324AF">
        <w:rPr>
          <w:sz w:val="16"/>
          <w:szCs w:val="16"/>
        </w:rPr>
        <w:t>Настоящее постановление  подлежит официальному опубликованию в сетевом издании «</w:t>
      </w:r>
      <w:proofErr w:type="spellStart"/>
      <w:r w:rsidRPr="008324AF">
        <w:rPr>
          <w:sz w:val="16"/>
          <w:szCs w:val="16"/>
        </w:rPr>
        <w:t>Войсковицкий</w:t>
      </w:r>
      <w:proofErr w:type="spellEnd"/>
      <w:r w:rsidRPr="008324AF">
        <w:rPr>
          <w:sz w:val="16"/>
          <w:szCs w:val="16"/>
        </w:rPr>
        <w:t xml:space="preserve"> вестник» и размещению на официальном сайте администрации </w:t>
      </w:r>
      <w:proofErr w:type="spellStart"/>
      <w:r w:rsidRPr="008324AF">
        <w:rPr>
          <w:sz w:val="16"/>
          <w:szCs w:val="16"/>
        </w:rPr>
        <w:t>Войсковицкого</w:t>
      </w:r>
      <w:proofErr w:type="spellEnd"/>
      <w:r w:rsidRPr="008324AF">
        <w:rPr>
          <w:sz w:val="16"/>
          <w:szCs w:val="16"/>
        </w:rPr>
        <w:t xml:space="preserve"> сельского поселения </w:t>
      </w:r>
      <w:proofErr w:type="spellStart"/>
      <w:r w:rsidRPr="008324AF">
        <w:rPr>
          <w:sz w:val="16"/>
          <w:szCs w:val="16"/>
        </w:rPr>
        <w:t>войсковицкое</w:t>
      </w:r>
      <w:proofErr w:type="gramStart"/>
      <w:r w:rsidRPr="008324AF">
        <w:rPr>
          <w:sz w:val="16"/>
          <w:szCs w:val="16"/>
        </w:rPr>
        <w:t>.р</w:t>
      </w:r>
      <w:proofErr w:type="gramEnd"/>
      <w:r w:rsidRPr="008324AF">
        <w:rPr>
          <w:sz w:val="16"/>
          <w:szCs w:val="16"/>
        </w:rPr>
        <w:t>ф</w:t>
      </w:r>
      <w:proofErr w:type="spellEnd"/>
      <w:r w:rsidRPr="008324AF">
        <w:rPr>
          <w:sz w:val="16"/>
          <w:szCs w:val="16"/>
        </w:rPr>
        <w:t xml:space="preserve"> в сети Интернет. </w:t>
      </w:r>
      <w:proofErr w:type="gramStart"/>
      <w:r w:rsidRPr="008324AF">
        <w:rPr>
          <w:sz w:val="16"/>
          <w:szCs w:val="16"/>
        </w:rPr>
        <w:t>Ответственным</w:t>
      </w:r>
      <w:proofErr w:type="gramEnd"/>
      <w:r w:rsidRPr="008324AF">
        <w:rPr>
          <w:sz w:val="16"/>
          <w:szCs w:val="16"/>
        </w:rPr>
        <w:t xml:space="preserve"> за размещение информации назначить начальника канцелярии.</w:t>
      </w:r>
    </w:p>
    <w:p w:rsidR="008324AF" w:rsidRPr="008324AF" w:rsidRDefault="008324AF" w:rsidP="008324AF">
      <w:pPr>
        <w:spacing w:after="0" w:line="240" w:lineRule="auto"/>
        <w:rPr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rPr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rPr>
          <w:sz w:val="16"/>
          <w:szCs w:val="16"/>
        </w:rPr>
      </w:pPr>
    </w:p>
    <w:p w:rsidR="008324AF" w:rsidRPr="008324AF" w:rsidRDefault="008324AF" w:rsidP="008324AF">
      <w:pPr>
        <w:spacing w:after="0" w:line="240" w:lineRule="auto"/>
        <w:jc w:val="both"/>
        <w:rPr>
          <w:b/>
          <w:sz w:val="16"/>
          <w:szCs w:val="16"/>
        </w:rPr>
      </w:pPr>
      <w:r w:rsidRPr="008324AF">
        <w:rPr>
          <w:b/>
          <w:sz w:val="16"/>
          <w:szCs w:val="16"/>
        </w:rPr>
        <w:t xml:space="preserve">Глава администрации  </w:t>
      </w:r>
      <w:r w:rsidRPr="008324AF">
        <w:rPr>
          <w:b/>
          <w:sz w:val="16"/>
          <w:szCs w:val="16"/>
        </w:rPr>
        <w:tab/>
        <w:t xml:space="preserve">                    </w:t>
      </w:r>
      <w:r w:rsidRPr="008324AF">
        <w:rPr>
          <w:b/>
          <w:sz w:val="16"/>
          <w:szCs w:val="16"/>
        </w:rPr>
        <w:tab/>
      </w:r>
      <w:r w:rsidRPr="008324AF">
        <w:rPr>
          <w:b/>
          <w:sz w:val="16"/>
          <w:szCs w:val="16"/>
        </w:rPr>
        <w:tab/>
      </w:r>
      <w:r w:rsidRPr="008324AF">
        <w:rPr>
          <w:b/>
          <w:sz w:val="16"/>
          <w:szCs w:val="16"/>
        </w:rPr>
        <w:tab/>
        <w:t xml:space="preserve">                    Е.В.Воронин</w:t>
      </w:r>
    </w:p>
    <w:p w:rsidR="0023288A" w:rsidRPr="0023288A" w:rsidRDefault="0023288A" w:rsidP="0023288A">
      <w:pPr>
        <w:spacing w:after="0" w:line="240" w:lineRule="auto"/>
        <w:rPr>
          <w:b/>
          <w:bCs/>
          <w:sz w:val="16"/>
          <w:szCs w:val="16"/>
        </w:rPr>
      </w:pPr>
    </w:p>
    <w:p w:rsidR="00BC54E5" w:rsidRPr="00755BAA" w:rsidRDefault="00BC54E5" w:rsidP="00755B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DE8" w:rsidRDefault="00177DE8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center"/>
        <w:rPr>
          <w:sz w:val="16"/>
          <w:szCs w:val="16"/>
        </w:rPr>
      </w:pPr>
      <w:r w:rsidRPr="00AD5502">
        <w:rPr>
          <w:sz w:val="16"/>
          <w:szCs w:val="16"/>
        </w:rPr>
        <w:t>АДМИНИСТРАЦИЯ ВОЙСКОВИЦКОГО СЕЛЬСКОГО ПОСЕЛЕНИЯ</w:t>
      </w:r>
    </w:p>
    <w:p w:rsidR="00AD5502" w:rsidRPr="00AD5502" w:rsidRDefault="00AD5502" w:rsidP="00AD5502">
      <w:pPr>
        <w:spacing w:after="0" w:line="240" w:lineRule="auto"/>
        <w:jc w:val="center"/>
        <w:rPr>
          <w:sz w:val="16"/>
          <w:szCs w:val="16"/>
        </w:rPr>
      </w:pPr>
      <w:r w:rsidRPr="00AD5502">
        <w:rPr>
          <w:sz w:val="16"/>
          <w:szCs w:val="16"/>
        </w:rPr>
        <w:t>ГАТЧИНСКОГО МУНИЦИПАЛЬНОГО РАЙОНА</w:t>
      </w:r>
    </w:p>
    <w:p w:rsidR="00AD5502" w:rsidRPr="00AD5502" w:rsidRDefault="00AD5502" w:rsidP="00AD5502">
      <w:pPr>
        <w:spacing w:after="0" w:line="240" w:lineRule="auto"/>
        <w:jc w:val="center"/>
        <w:rPr>
          <w:sz w:val="16"/>
          <w:szCs w:val="16"/>
        </w:rPr>
      </w:pPr>
      <w:r w:rsidRPr="00AD5502">
        <w:rPr>
          <w:sz w:val="16"/>
          <w:szCs w:val="16"/>
        </w:rPr>
        <w:t xml:space="preserve">ЛЕНИНГРАДСКОЙ ОБЛАСТИ 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AD5502">
        <w:rPr>
          <w:b/>
          <w:sz w:val="16"/>
          <w:szCs w:val="16"/>
        </w:rPr>
        <w:t>П</w:t>
      </w:r>
      <w:proofErr w:type="gramEnd"/>
      <w:r w:rsidRPr="00AD5502">
        <w:rPr>
          <w:b/>
          <w:sz w:val="16"/>
          <w:szCs w:val="16"/>
        </w:rPr>
        <w:t xml:space="preserve"> О С Т А Н О В Л Е Н И Е</w:t>
      </w: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rPr>
          <w:sz w:val="16"/>
          <w:szCs w:val="16"/>
        </w:rPr>
      </w:pPr>
      <w:r w:rsidRPr="00AD5502">
        <w:rPr>
          <w:b/>
          <w:sz w:val="16"/>
          <w:szCs w:val="16"/>
        </w:rPr>
        <w:t xml:space="preserve">10.11.2022   </w:t>
      </w:r>
      <w:r w:rsidRPr="00AD5502">
        <w:rPr>
          <w:b/>
          <w:sz w:val="16"/>
          <w:szCs w:val="16"/>
        </w:rPr>
        <w:tab/>
      </w:r>
      <w:r w:rsidRPr="00AD5502">
        <w:rPr>
          <w:b/>
          <w:sz w:val="16"/>
          <w:szCs w:val="16"/>
        </w:rPr>
        <w:tab/>
      </w:r>
      <w:r w:rsidRPr="00AD5502">
        <w:rPr>
          <w:b/>
          <w:sz w:val="16"/>
          <w:szCs w:val="16"/>
        </w:rPr>
        <w:tab/>
      </w:r>
      <w:r w:rsidRPr="00AD5502">
        <w:rPr>
          <w:b/>
          <w:sz w:val="16"/>
          <w:szCs w:val="16"/>
        </w:rPr>
        <w:tab/>
      </w:r>
      <w:r w:rsidRPr="00AD5502">
        <w:rPr>
          <w:b/>
          <w:sz w:val="16"/>
          <w:szCs w:val="16"/>
        </w:rPr>
        <w:tab/>
        <w:t xml:space="preserve">                                                           № 214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Об утверждении отчета 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об исполнении бюджета 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Гатчинского муниципального района   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>Ленинградской области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>за 9 месяцев 2022 года</w:t>
      </w: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720"/>
        <w:jc w:val="both"/>
        <w:rPr>
          <w:sz w:val="16"/>
          <w:szCs w:val="16"/>
        </w:rPr>
      </w:pPr>
      <w:proofErr w:type="gramStart"/>
      <w:r w:rsidRPr="00AD5502">
        <w:rPr>
          <w:sz w:val="16"/>
          <w:szCs w:val="16"/>
        </w:rPr>
        <w:t xml:space="preserve">В соответствии со статьями 36, 264.2 Бюджетного кодекса Российской Федерации, Положением о бюджетном процессе в муниципальном образовании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области, рассмотрев представленный бюджетным отделом администрации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отчет об исполнении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 за 9 месяцев 2022 года, администрация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Гатчинского муниципального района Ленинградской</w:t>
      </w:r>
      <w:proofErr w:type="gramEnd"/>
      <w:r w:rsidRPr="00AD5502">
        <w:rPr>
          <w:sz w:val="16"/>
          <w:szCs w:val="16"/>
        </w:rPr>
        <w:t xml:space="preserve"> области</w:t>
      </w:r>
    </w:p>
    <w:p w:rsidR="00AD5502" w:rsidRPr="00AD5502" w:rsidRDefault="00AD5502" w:rsidP="00AD5502">
      <w:pPr>
        <w:spacing w:after="0" w:line="240" w:lineRule="auto"/>
        <w:ind w:firstLine="720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720"/>
        <w:rPr>
          <w:b/>
          <w:sz w:val="16"/>
          <w:szCs w:val="16"/>
        </w:rPr>
      </w:pPr>
      <w:proofErr w:type="gramStart"/>
      <w:r w:rsidRPr="00AD5502">
        <w:rPr>
          <w:b/>
          <w:sz w:val="16"/>
          <w:szCs w:val="16"/>
        </w:rPr>
        <w:t>П</w:t>
      </w:r>
      <w:proofErr w:type="gramEnd"/>
      <w:r w:rsidRPr="00AD5502">
        <w:rPr>
          <w:b/>
          <w:sz w:val="16"/>
          <w:szCs w:val="16"/>
        </w:rPr>
        <w:t xml:space="preserve"> О С Т А Н О В Л Я Е Т:</w:t>
      </w:r>
    </w:p>
    <w:p w:rsidR="00AD5502" w:rsidRPr="00AD5502" w:rsidRDefault="00AD5502" w:rsidP="00AD55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 за 9 месяцев 2022 года (Приложение № 1).</w:t>
      </w:r>
    </w:p>
    <w:p w:rsidR="00AD5502" w:rsidRPr="00AD5502" w:rsidRDefault="00AD5502" w:rsidP="00AD550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Направить отчет об исполнении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 за  9 месяцев 2022 года в Совет депутатов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 и Контрольно-счетную палату Гатчинского муниципального района. </w:t>
      </w:r>
    </w:p>
    <w:p w:rsidR="00AD5502" w:rsidRPr="00AD5502" w:rsidRDefault="00AD5502" w:rsidP="00AD550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AD5502">
        <w:rPr>
          <w:sz w:val="16"/>
          <w:szCs w:val="16"/>
        </w:rPr>
        <w:t>Опубликовать настоящее постановление в печатном издании «</w:t>
      </w:r>
      <w:proofErr w:type="spellStart"/>
      <w:r w:rsidRPr="00AD5502">
        <w:rPr>
          <w:sz w:val="16"/>
          <w:szCs w:val="16"/>
        </w:rPr>
        <w:t>Войсковицкий</w:t>
      </w:r>
      <w:proofErr w:type="spellEnd"/>
      <w:r w:rsidRPr="00AD5502">
        <w:rPr>
          <w:sz w:val="16"/>
          <w:szCs w:val="16"/>
        </w:rPr>
        <w:t xml:space="preserve"> Вестник» и разместить на официальном сайте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поселение.</w:t>
      </w:r>
    </w:p>
    <w:p w:rsidR="00AD5502" w:rsidRPr="00AD5502" w:rsidRDefault="00AD5502" w:rsidP="00AD550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proofErr w:type="gramStart"/>
      <w:r w:rsidRPr="00AD5502">
        <w:rPr>
          <w:sz w:val="16"/>
          <w:szCs w:val="16"/>
        </w:rPr>
        <w:t>Контроль за</w:t>
      </w:r>
      <w:proofErr w:type="gramEnd"/>
      <w:r w:rsidRPr="00AD5502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Глава администрации   </w:t>
      </w:r>
      <w:r w:rsidRPr="00AD5502">
        <w:rPr>
          <w:sz w:val="16"/>
          <w:szCs w:val="16"/>
        </w:rPr>
        <w:tab/>
      </w:r>
      <w:r w:rsidRPr="00AD5502">
        <w:rPr>
          <w:sz w:val="16"/>
          <w:szCs w:val="16"/>
        </w:rPr>
        <w:tab/>
      </w:r>
      <w:r w:rsidRPr="00AD5502">
        <w:rPr>
          <w:sz w:val="16"/>
          <w:szCs w:val="16"/>
        </w:rPr>
        <w:tab/>
        <w:t xml:space="preserve">                   </w:t>
      </w:r>
      <w:r w:rsidRPr="00AD5502">
        <w:rPr>
          <w:sz w:val="16"/>
          <w:szCs w:val="16"/>
        </w:rPr>
        <w:tab/>
      </w:r>
      <w:r w:rsidRPr="00AD5502">
        <w:rPr>
          <w:sz w:val="16"/>
          <w:szCs w:val="16"/>
        </w:rPr>
        <w:tab/>
        <w:t xml:space="preserve">                         Е.В. Воронин</w:t>
      </w:r>
    </w:p>
    <w:p w:rsidR="00AD5502" w:rsidRPr="00AD5502" w:rsidRDefault="00AD5502" w:rsidP="00AD5502">
      <w:pPr>
        <w:tabs>
          <w:tab w:val="left" w:pos="1650"/>
          <w:tab w:val="left" w:pos="3885"/>
        </w:tabs>
        <w:spacing w:after="0" w:line="240" w:lineRule="auto"/>
        <w:rPr>
          <w:b/>
          <w:i/>
          <w:sz w:val="16"/>
          <w:szCs w:val="16"/>
        </w:rPr>
      </w:pPr>
      <w:r w:rsidRPr="00AD5502">
        <w:rPr>
          <w:b/>
          <w:i/>
          <w:sz w:val="16"/>
          <w:szCs w:val="16"/>
        </w:rPr>
        <w:t xml:space="preserve">       </w:t>
      </w:r>
    </w:p>
    <w:p w:rsidR="00AD5502" w:rsidRPr="00AD5502" w:rsidRDefault="00AD5502" w:rsidP="00AD5502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AD5502" w:rsidRPr="00AD5502" w:rsidRDefault="00AD5502" w:rsidP="00AD5502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AD5502">
        <w:rPr>
          <w:b/>
          <w:i/>
          <w:sz w:val="16"/>
          <w:szCs w:val="16"/>
        </w:rPr>
        <w:t xml:space="preserve">                                                                               </w:t>
      </w:r>
    </w:p>
    <w:p w:rsidR="00AD5502" w:rsidRPr="00AD5502" w:rsidRDefault="00AD5502" w:rsidP="00AD5502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AD5502">
        <w:rPr>
          <w:b/>
          <w:i/>
          <w:sz w:val="16"/>
          <w:szCs w:val="16"/>
        </w:rPr>
        <w:t xml:space="preserve"> </w:t>
      </w:r>
      <w:r w:rsidRPr="00AD5502">
        <w:rPr>
          <w:b/>
          <w:sz w:val="16"/>
          <w:szCs w:val="16"/>
        </w:rPr>
        <w:t>Приложение №1</w:t>
      </w:r>
    </w:p>
    <w:p w:rsidR="00AD5502" w:rsidRPr="00AD5502" w:rsidRDefault="00AD5502" w:rsidP="00AD5502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к постановлению администрации</w:t>
      </w:r>
    </w:p>
    <w:p w:rsidR="00AD5502" w:rsidRPr="00AD5502" w:rsidRDefault="00AD5502" w:rsidP="00AD5502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</w:t>
      </w:r>
    </w:p>
    <w:p w:rsidR="00AD5502" w:rsidRPr="00AD5502" w:rsidRDefault="00AD5502" w:rsidP="00AD5502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Гатчинского муниципального района </w:t>
      </w:r>
    </w:p>
    <w:p w:rsidR="00AD5502" w:rsidRPr="00AD5502" w:rsidRDefault="00AD5502" w:rsidP="00AD5502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Ленинградской области</w:t>
      </w:r>
    </w:p>
    <w:p w:rsidR="00AD5502" w:rsidRPr="00AD5502" w:rsidRDefault="00AD5502" w:rsidP="00AD5502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от 10.11.2022 № 214</w:t>
      </w:r>
    </w:p>
    <w:p w:rsidR="00AD5502" w:rsidRPr="00AD5502" w:rsidRDefault="00AD5502" w:rsidP="00AD5502">
      <w:pPr>
        <w:pStyle w:val="23"/>
        <w:ind w:firstLine="708"/>
        <w:jc w:val="left"/>
        <w:rPr>
          <w:sz w:val="16"/>
          <w:szCs w:val="16"/>
        </w:rPr>
      </w:pPr>
    </w:p>
    <w:p w:rsidR="00AD5502" w:rsidRPr="00AD5502" w:rsidRDefault="00AD5502" w:rsidP="00AD5502">
      <w:pPr>
        <w:pStyle w:val="23"/>
        <w:ind w:firstLine="708"/>
        <w:jc w:val="left"/>
        <w:rPr>
          <w:sz w:val="16"/>
          <w:szCs w:val="16"/>
        </w:rPr>
      </w:pPr>
      <w:r w:rsidRPr="00AD5502">
        <w:rPr>
          <w:sz w:val="16"/>
          <w:szCs w:val="16"/>
        </w:rPr>
        <w:t>Отчет</w:t>
      </w:r>
    </w:p>
    <w:p w:rsidR="00AD5502" w:rsidRPr="00AD5502" w:rsidRDefault="00AD5502" w:rsidP="00AD5502">
      <w:pPr>
        <w:pStyle w:val="23"/>
        <w:ind w:firstLine="0"/>
        <w:rPr>
          <w:sz w:val="16"/>
          <w:szCs w:val="16"/>
        </w:rPr>
      </w:pPr>
      <w:r w:rsidRPr="00AD5502">
        <w:rPr>
          <w:sz w:val="16"/>
          <w:szCs w:val="16"/>
        </w:rPr>
        <w:lastRenderedPageBreak/>
        <w:t>об исполнении бюджета</w:t>
      </w:r>
    </w:p>
    <w:p w:rsidR="00AD5502" w:rsidRPr="00AD5502" w:rsidRDefault="00AD5502" w:rsidP="00AD5502">
      <w:pPr>
        <w:pStyle w:val="23"/>
        <w:ind w:firstLine="0"/>
        <w:rPr>
          <w:sz w:val="16"/>
          <w:szCs w:val="16"/>
        </w:rPr>
      </w:pPr>
      <w:r w:rsidRPr="00AD5502">
        <w:rPr>
          <w:sz w:val="16"/>
          <w:szCs w:val="16"/>
        </w:rPr>
        <w:t xml:space="preserve">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  <w:r w:rsidRPr="00AD5502">
        <w:rPr>
          <w:b/>
          <w:sz w:val="16"/>
          <w:szCs w:val="16"/>
        </w:rPr>
        <w:t>за 9 месяцев 2022</w:t>
      </w:r>
      <w:r w:rsidRPr="00AD5502">
        <w:rPr>
          <w:sz w:val="16"/>
          <w:szCs w:val="16"/>
        </w:rPr>
        <w:t xml:space="preserve"> </w:t>
      </w:r>
      <w:r w:rsidRPr="00AD5502">
        <w:rPr>
          <w:b/>
          <w:sz w:val="16"/>
          <w:szCs w:val="16"/>
        </w:rPr>
        <w:t>года</w:t>
      </w:r>
    </w:p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        Отчет об исполнении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Гатчинского муниципального района Ленинградской области  за 9 месяцев 2022 года:</w:t>
      </w:r>
    </w:p>
    <w:p w:rsidR="00AD5502" w:rsidRPr="00AD5502" w:rsidRDefault="00AD5502" w:rsidP="00E82C2E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доходам в сумме 38702,34 тыс.  руб. </w:t>
      </w:r>
    </w:p>
    <w:p w:rsidR="00AD5502" w:rsidRPr="00AD5502" w:rsidRDefault="00AD5502" w:rsidP="00E82C2E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расходам в сумме 37067,19 тыс.  руб. </w:t>
      </w:r>
    </w:p>
    <w:p w:rsidR="00AD5502" w:rsidRPr="00AD5502" w:rsidRDefault="00AD5502" w:rsidP="00AD5502">
      <w:pPr>
        <w:pStyle w:val="ac"/>
        <w:ind w:firstLine="851"/>
        <w:rPr>
          <w:sz w:val="16"/>
          <w:szCs w:val="16"/>
        </w:rPr>
      </w:pPr>
      <w:r w:rsidRPr="00AD5502">
        <w:rPr>
          <w:sz w:val="16"/>
          <w:szCs w:val="16"/>
        </w:rPr>
        <w:t xml:space="preserve">с превышением расходов над доходами (дефицитом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поселение) в сумме 1635,15 тыс. руб., со следующими показателями: 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2022 года согласно приложению 1 к настоящему Отчету;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 сельское поселение за 9 месяцев  2022 года согласно приложению 2;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2022 года согласно приложению 3;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 2022 года согласно приложению 4, 4.1;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 2022 года согласно приложению 5;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 2022 года согласно приложению 6;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 за 9 месяцев 2022 года согласно приложению 7;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9 месяцев 2022 года согласно приложению 8.</w:t>
      </w:r>
    </w:p>
    <w:p w:rsidR="00AD5502" w:rsidRPr="00AD5502" w:rsidRDefault="00AD5502" w:rsidP="00AD5502">
      <w:pPr>
        <w:spacing w:after="0" w:line="240" w:lineRule="auto"/>
        <w:ind w:firstLine="851"/>
        <w:jc w:val="both"/>
        <w:rPr>
          <w:sz w:val="16"/>
          <w:szCs w:val="16"/>
        </w:rPr>
      </w:pPr>
      <w:r w:rsidRPr="00AD5502">
        <w:rPr>
          <w:sz w:val="16"/>
          <w:szCs w:val="16"/>
        </w:rPr>
        <w:t>Муниципальный долг равен 0.</w:t>
      </w:r>
    </w:p>
    <w:p w:rsidR="00AD5502" w:rsidRPr="00AD5502" w:rsidRDefault="00AD5502" w:rsidP="00AD5502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1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к Отчету об исполнении  бюджета 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за 9 месяцев 2022 года</w:t>
      </w:r>
    </w:p>
    <w:p w:rsidR="00AD5502" w:rsidRPr="00AD5502" w:rsidRDefault="00AD5502" w:rsidP="00AD5502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5502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на 2022 год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AD5502" w:rsidRPr="00AD5502" w:rsidRDefault="00AD5502" w:rsidP="00AD5502">
            <w:pPr>
              <w:pStyle w:val="1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5502" w:rsidRPr="00AD5502" w:rsidRDefault="00AD5502" w:rsidP="00AD5502">
            <w:pPr>
              <w:pStyle w:val="10"/>
              <w:jc w:val="center"/>
              <w:rPr>
                <w:b w:val="0"/>
                <w:sz w:val="16"/>
                <w:szCs w:val="16"/>
              </w:rPr>
            </w:pPr>
            <w:r w:rsidRPr="00AD5502">
              <w:rPr>
                <w:b w:val="0"/>
                <w:sz w:val="16"/>
                <w:szCs w:val="16"/>
              </w:rPr>
              <w:t>Сумма</w:t>
            </w: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(тыс</w:t>
            </w:r>
            <w:proofErr w:type="gramStart"/>
            <w:r w:rsidRPr="00AD5502">
              <w:rPr>
                <w:b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sz w:val="16"/>
                <w:szCs w:val="16"/>
              </w:rPr>
              <w:t>уб.)</w:t>
            </w:r>
          </w:p>
        </w:tc>
      </w:tr>
      <w:tr w:rsidR="00AD5502" w:rsidRPr="00AD5502" w:rsidTr="006A5175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000 01 05 00 </w:t>
            </w:r>
            <w:proofErr w:type="spellStart"/>
            <w:r w:rsidRPr="00AD5502">
              <w:rPr>
                <w:sz w:val="16"/>
                <w:szCs w:val="16"/>
              </w:rPr>
              <w:t>00</w:t>
            </w:r>
            <w:proofErr w:type="spellEnd"/>
            <w:r w:rsidRPr="00AD5502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+</w:t>
            </w:r>
            <w:r w:rsidRPr="00AD5502">
              <w:rPr>
                <w:sz w:val="16"/>
                <w:szCs w:val="16"/>
              </w:rPr>
              <w:t>1635,15</w:t>
            </w:r>
          </w:p>
        </w:tc>
      </w:tr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AD5502" w:rsidRPr="00AD5502" w:rsidRDefault="00AD5502" w:rsidP="00AD55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+</w:t>
            </w:r>
            <w:r w:rsidRPr="00AD5502">
              <w:rPr>
                <w:sz w:val="16"/>
                <w:szCs w:val="16"/>
              </w:rPr>
              <w:t>1635,15</w:t>
            </w:r>
          </w:p>
        </w:tc>
      </w:tr>
    </w:tbl>
    <w:p w:rsidR="00AD5502" w:rsidRPr="00AD5502" w:rsidRDefault="00AD5502" w:rsidP="00AD5502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2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к Отчету об исполнении  бюджета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за 9 месяцев 2022 года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</w:p>
    <w:tbl>
      <w:tblPr>
        <w:tblW w:w="9974" w:type="dxa"/>
        <w:tblInd w:w="108" w:type="dxa"/>
        <w:tblLayout w:type="fixed"/>
        <w:tblLook w:val="04A0"/>
      </w:tblPr>
      <w:tblGrid>
        <w:gridCol w:w="567"/>
        <w:gridCol w:w="2268"/>
        <w:gridCol w:w="3153"/>
        <w:gridCol w:w="1380"/>
        <w:gridCol w:w="1208"/>
        <w:gridCol w:w="1398"/>
      </w:tblGrid>
      <w:tr w:rsidR="00AD5502" w:rsidRPr="00AD5502" w:rsidTr="006A5175">
        <w:trPr>
          <w:trHeight w:val="465"/>
        </w:trPr>
        <w:tc>
          <w:tcPr>
            <w:tcW w:w="9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 xml:space="preserve">Поступление доходов в бюджет муниципального образования </w:t>
            </w:r>
            <w:proofErr w:type="spellStart"/>
            <w:r w:rsidRPr="00AD5502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sz w:val="16"/>
                <w:szCs w:val="16"/>
              </w:rPr>
              <w:t xml:space="preserve"> сельское поселение на 2022 г.</w:t>
            </w:r>
          </w:p>
        </w:tc>
      </w:tr>
      <w:tr w:rsidR="00AD5502" w:rsidRPr="00AD5502" w:rsidTr="006A517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Гл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Уточненный план доходов на 2022 год, (тыс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Исполнено за 9 месяцев 2022 года (тыс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% исполнения  к уточненному плану 2022 года</w:t>
            </w:r>
          </w:p>
        </w:tc>
      </w:tr>
      <w:tr w:rsidR="00AD5502" w:rsidRPr="00AD5502" w:rsidTr="006A517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5502">
              <w:rPr>
                <w:b/>
                <w:bCs/>
                <w:i/>
                <w:iCs/>
                <w:sz w:val="16"/>
                <w:szCs w:val="16"/>
              </w:rPr>
              <w:t xml:space="preserve">    24 246,70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5502">
              <w:rPr>
                <w:b/>
                <w:bCs/>
                <w:i/>
                <w:iCs/>
                <w:sz w:val="16"/>
                <w:szCs w:val="16"/>
              </w:rPr>
              <w:t>18336,70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75,63%</w:t>
            </w:r>
          </w:p>
        </w:tc>
      </w:tr>
      <w:tr w:rsidR="00AD5502" w:rsidRPr="00AD5502" w:rsidTr="006A517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5502">
              <w:rPr>
                <w:b/>
                <w:bCs/>
                <w:i/>
                <w:iCs/>
                <w:sz w:val="16"/>
                <w:szCs w:val="16"/>
              </w:rPr>
              <w:t xml:space="preserve">    22 160,00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5502">
              <w:rPr>
                <w:b/>
                <w:bCs/>
                <w:i/>
                <w:iCs/>
                <w:sz w:val="16"/>
                <w:szCs w:val="16"/>
              </w:rPr>
              <w:t>17422,30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78,62%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14 300,00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10709,78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74,89%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1 01 02000 01 0000 110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14 300,00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10709,78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74,89%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1 500,00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1374,65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91,64%</w:t>
            </w:r>
          </w:p>
        </w:tc>
      </w:tr>
      <w:tr w:rsidR="00AD5502" w:rsidRPr="00AD5502" w:rsidTr="006A51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1 03 02230 01 0000 110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650,00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672,14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103,41%</w:t>
            </w:r>
          </w:p>
        </w:tc>
      </w:tr>
      <w:tr w:rsidR="00AD5502" w:rsidRPr="00AD5502" w:rsidTr="006A5175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1 03 02240 01 0000 110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550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D550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  50,00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7,60%</w:t>
            </w:r>
          </w:p>
        </w:tc>
      </w:tr>
      <w:tr w:rsidR="00AD5502" w:rsidRPr="00AD5502" w:rsidTr="006A51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1 03 02250 01 0000 110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698,71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87,34%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   300,00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421,76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140,59%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1 05 03010 01 0000 110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AD5502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300,00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421,76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140,59%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6 060,00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4916,10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81,12%</w:t>
            </w:r>
          </w:p>
        </w:tc>
      </w:tr>
      <w:tr w:rsidR="00AD5502" w:rsidRPr="00AD5502" w:rsidTr="006A517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1 06 01030 00 0000 110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1 560,00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690,90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44,29%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1 06 06033 00 0000 110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AD5502">
              <w:rPr>
                <w:sz w:val="16"/>
                <w:szCs w:val="16"/>
              </w:rPr>
              <w:t>c</w:t>
            </w:r>
            <w:proofErr w:type="spellEnd"/>
            <w:r w:rsidRPr="00AD5502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2 400,00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3536,42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147,35%</w:t>
            </w:r>
          </w:p>
        </w:tc>
      </w:tr>
      <w:tr w:rsidR="00AD5502" w:rsidRPr="00AD5502" w:rsidTr="006A5175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1 06 06043 00 0000 110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AD5502">
              <w:rPr>
                <w:sz w:val="16"/>
                <w:szCs w:val="16"/>
              </w:rPr>
              <w:t>c</w:t>
            </w:r>
            <w:proofErr w:type="spellEnd"/>
            <w:r w:rsidRPr="00AD5502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2 100,00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688,78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32,80%</w:t>
            </w:r>
          </w:p>
        </w:tc>
      </w:tr>
      <w:tr w:rsidR="00AD5502" w:rsidRPr="00AD5502" w:rsidTr="006A517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2 086,70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914,41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43,82%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1 102,40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905,90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82,18%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402,40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430,90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107,08%</w:t>
            </w:r>
          </w:p>
        </w:tc>
      </w:tr>
      <w:tr w:rsidR="00AD5502" w:rsidRPr="00AD5502" w:rsidTr="006A51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1 11 09045 10 0000 120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AD5502">
              <w:rPr>
                <w:sz w:val="16"/>
                <w:szCs w:val="16"/>
              </w:rPr>
              <w:t>а АУ и</w:t>
            </w:r>
            <w:proofErr w:type="gramEnd"/>
            <w:r w:rsidRPr="00AD5502">
              <w:rPr>
                <w:sz w:val="16"/>
                <w:szCs w:val="16"/>
              </w:rPr>
              <w:t xml:space="preserve"> МУП, а также имущества муниципальных унитарных предприятий, вт.ч. казенных)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    -  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1 11 09045 10 0111 120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AD5502">
              <w:rPr>
                <w:sz w:val="16"/>
                <w:szCs w:val="16"/>
              </w:rPr>
              <w:t>найм</w:t>
            </w:r>
            <w:proofErr w:type="spellEnd"/>
            <w:r w:rsidRPr="00AD5502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700,00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67,86%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   962,80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1 14 02053 10 0000 410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962,80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     21,50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7,82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36,36%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1 16 02020 02 0000 140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  21,50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16,22%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40 450,85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20366,32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50,35%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40 450,85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20366,32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50,35%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AD5502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19 008,50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17107,65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2 02 15001 10 0000 150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19 008,50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17107,65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16 646,23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2962,35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17,80%</w:t>
            </w:r>
          </w:p>
        </w:tc>
      </w:tr>
      <w:tr w:rsidR="00AD5502" w:rsidRPr="00AD5502" w:rsidTr="006A51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2 02 20216 10 0000 150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6 804,34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2.02.25567.10.0000.150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3 358,59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2 02 29999 10 0000 150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6 483,30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2962,35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45,69%</w:t>
            </w:r>
          </w:p>
        </w:tc>
      </w:tr>
      <w:tr w:rsidR="00AD5502" w:rsidRPr="00AD5502" w:rsidTr="006A517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   300,92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230,72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76,67%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2 02 35118 10 0000 151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297,40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227,20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76,40%</w:t>
            </w:r>
          </w:p>
        </w:tc>
      </w:tr>
      <w:tr w:rsidR="00AD5502" w:rsidRPr="00AD5502" w:rsidTr="006A51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2 02 030024 10 0000 150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AD5502">
              <w:rPr>
                <w:sz w:val="16"/>
                <w:szCs w:val="16"/>
              </w:rPr>
              <w:t>Лен</w:t>
            </w:r>
            <w:proofErr w:type="gramStart"/>
            <w:r w:rsidRPr="00AD5502">
              <w:rPr>
                <w:sz w:val="16"/>
                <w:szCs w:val="16"/>
              </w:rPr>
              <w:t>.о</w:t>
            </w:r>
            <w:proofErr w:type="gramEnd"/>
            <w:r w:rsidRPr="00AD5502">
              <w:rPr>
                <w:sz w:val="16"/>
                <w:szCs w:val="16"/>
              </w:rPr>
              <w:t>бл</w:t>
            </w:r>
            <w:proofErr w:type="spellEnd"/>
            <w:r w:rsidRPr="00AD5502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       3,52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3,52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4 495,20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1,46%</w:t>
            </w:r>
          </w:p>
        </w:tc>
      </w:tr>
      <w:tr w:rsidR="00AD5502" w:rsidRPr="00AD5502" w:rsidTr="006A5175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      4 495,20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1,46%</w:t>
            </w:r>
          </w:p>
        </w:tc>
      </w:tr>
      <w:tr w:rsidR="00AD5502" w:rsidRPr="00AD5502" w:rsidTr="006A517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64 697,55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38703,02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59,82%</w:t>
            </w:r>
          </w:p>
        </w:tc>
      </w:tr>
    </w:tbl>
    <w:p w:rsidR="00AD5502" w:rsidRPr="00AD5502" w:rsidRDefault="00AD5502" w:rsidP="00AD5502">
      <w:pPr>
        <w:spacing w:after="0" w:line="240" w:lineRule="auto"/>
        <w:jc w:val="center"/>
        <w:rPr>
          <w:b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3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к Отчету об исполнении  бюджета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>за 9 месяцев   2022 года</w:t>
      </w:r>
    </w:p>
    <w:p w:rsidR="00AD5502" w:rsidRPr="00AD5502" w:rsidRDefault="00AD5502" w:rsidP="00AD5502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776"/>
        <w:gridCol w:w="5312"/>
        <w:gridCol w:w="1134"/>
        <w:gridCol w:w="1009"/>
        <w:gridCol w:w="834"/>
      </w:tblGrid>
      <w:tr w:rsidR="00AD5502" w:rsidRPr="00AD5502" w:rsidTr="006A517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AD5502" w:rsidRPr="00AD5502" w:rsidTr="006A517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5502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 xml:space="preserve"> из других бюджетов за 9 месяцев 2022 год</w:t>
            </w:r>
          </w:p>
        </w:tc>
      </w:tr>
      <w:tr w:rsidR="00AD5502" w:rsidRPr="00AD5502" w:rsidTr="006A5175">
        <w:trPr>
          <w:trHeight w:val="7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tbl>
      <w:tblPr>
        <w:tblW w:w="9899" w:type="dxa"/>
        <w:tblInd w:w="103" w:type="dxa"/>
        <w:tblLook w:val="04A0"/>
      </w:tblPr>
      <w:tblGrid>
        <w:gridCol w:w="1900"/>
        <w:gridCol w:w="4059"/>
        <w:gridCol w:w="1480"/>
        <w:gridCol w:w="1260"/>
        <w:gridCol w:w="1200"/>
      </w:tblGrid>
      <w:tr w:rsidR="00AD5502" w:rsidRPr="00AD5502" w:rsidTr="006A5175">
        <w:trPr>
          <w:trHeight w:val="43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Утверждено в 2022 году (тыс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Исполнено за  9 месяцев 2022 г. (тыс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D5502" w:rsidRPr="00AD5502" w:rsidTr="006A5175">
        <w:trPr>
          <w:trHeight w:val="99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5502" w:rsidRPr="00AD5502" w:rsidTr="006A5175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2 02 01001 10 0000 151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19 008,50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17 107,65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90,00%</w:t>
            </w:r>
          </w:p>
        </w:tc>
      </w:tr>
      <w:tr w:rsidR="00AD5502" w:rsidRPr="00AD5502" w:rsidTr="006A5175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2 02 02216 10 0000 151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Субсидии бюджетам поселений на осуществление дорожной деятельности </w:t>
            </w:r>
            <w:proofErr w:type="gramStart"/>
            <w:r w:rsidRPr="00AD5502">
              <w:rPr>
                <w:sz w:val="16"/>
                <w:szCs w:val="16"/>
              </w:rPr>
              <w:t>в отношение автодорог</w:t>
            </w:r>
            <w:proofErr w:type="gramEnd"/>
            <w:r w:rsidRPr="00AD5502">
              <w:rPr>
                <w:sz w:val="16"/>
                <w:szCs w:val="16"/>
              </w:rPr>
              <w:t xml:space="preserve"> общего пользования, а также  капремонта  и ремонта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6 804,34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88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2.02.25567.10.0000.151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  (</w:t>
            </w:r>
            <w:proofErr w:type="spellStart"/>
            <w:r w:rsidRPr="00AD5502">
              <w:rPr>
                <w:sz w:val="16"/>
                <w:szCs w:val="16"/>
              </w:rPr>
              <w:t>грантовая</w:t>
            </w:r>
            <w:proofErr w:type="spellEnd"/>
            <w:r w:rsidRPr="00AD5502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3 358,59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6 483,30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2 962,35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45,69%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2 407,10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1 805,32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1 493,90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929,63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62,23%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Субсидии на реализацию областного закона от 15 января 2018 года № 3-оз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1 054,90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227,40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2 02 02999 10 0000 151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2 02 03024 10 0000 150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Лен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бл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3,52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3,52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2 02 35118 10 0000 151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297,40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227,20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76,40%</w:t>
            </w:r>
          </w:p>
        </w:tc>
      </w:tr>
      <w:tr w:rsidR="00AD5502" w:rsidRPr="00AD5502" w:rsidTr="006A5175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2 02 04999 10 0000 151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4 495,20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65,60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1,46%</w:t>
            </w:r>
          </w:p>
        </w:tc>
      </w:tr>
      <w:tr w:rsidR="00AD5502" w:rsidRPr="00AD5502" w:rsidTr="006A5175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2 02 04999 10 0000 151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5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2 02 04999 10 0000 151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МБ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4 429,60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40 450,85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20 366,32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50,35%</w:t>
            </w:r>
          </w:p>
        </w:tc>
      </w:tr>
    </w:tbl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4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к Отчету об исполнении  бюджета 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за 9 месяцев  2022 года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174" w:type="dxa"/>
        <w:tblInd w:w="108" w:type="dxa"/>
        <w:tblLook w:val="04A0"/>
      </w:tblPr>
      <w:tblGrid>
        <w:gridCol w:w="3875"/>
        <w:gridCol w:w="1041"/>
        <w:gridCol w:w="1418"/>
        <w:gridCol w:w="1181"/>
        <w:gridCol w:w="1261"/>
        <w:gridCol w:w="1398"/>
      </w:tblGrid>
      <w:tr w:rsidR="00AD5502" w:rsidRPr="00AD5502" w:rsidTr="006A5175">
        <w:trPr>
          <w:trHeight w:val="720"/>
        </w:trPr>
        <w:tc>
          <w:tcPr>
            <w:tcW w:w="10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 на 2022 год </w:t>
            </w:r>
          </w:p>
        </w:tc>
      </w:tr>
      <w:tr w:rsidR="00AD5502" w:rsidRPr="00AD5502" w:rsidTr="006A5175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Бюджет на  2022 год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Исполнено за  9 месяцев 2022г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% исполнения  к уточненному плану 2022года</w:t>
            </w:r>
          </w:p>
        </w:tc>
      </w:tr>
      <w:tr w:rsidR="00AD5502" w:rsidRPr="00AD5502" w:rsidTr="006A5175">
        <w:trPr>
          <w:trHeight w:val="40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16068,48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9717,17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60,47%</w:t>
            </w:r>
          </w:p>
        </w:tc>
      </w:tr>
      <w:tr w:rsidR="00AD5502" w:rsidRPr="00AD5502" w:rsidTr="006A5175">
        <w:trPr>
          <w:trHeight w:val="9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AD5502">
              <w:rPr>
                <w:sz w:val="16"/>
                <w:szCs w:val="16"/>
              </w:rPr>
              <w:t>гос</w:t>
            </w:r>
            <w:proofErr w:type="spellEnd"/>
            <w:r w:rsidRPr="00AD5502">
              <w:rPr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15141,90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9229,59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60,95%</w:t>
            </w:r>
          </w:p>
        </w:tc>
      </w:tr>
      <w:tr w:rsidR="00AD5502" w:rsidRPr="00AD5502" w:rsidTr="006A5175">
        <w:trPr>
          <w:trHeight w:val="9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237,58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178,19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309,39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52,53%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289,60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155,73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289,60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155,73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57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35,63%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35,63%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16108,72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1882,09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11,68%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15598,72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1611,09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10,33%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261,00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53,27%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18213,75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8348,17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45,83%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1628,70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992,76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60,95%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439,30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179,69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40,90%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16145,75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7175,72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44,44%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660,52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93,61%</w:t>
            </w:r>
          </w:p>
        </w:tc>
      </w:tr>
      <w:tr w:rsidR="00AD5502" w:rsidRPr="00AD5502" w:rsidTr="006A5175">
        <w:trPr>
          <w:trHeight w:val="6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645,60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601,52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93,17%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16564,95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14301,86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86,34%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16564,95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14301,86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86,34%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1588,90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944,65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1588,90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944,65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0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2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70700,000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37067,19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52,43%</w:t>
            </w:r>
          </w:p>
        </w:tc>
      </w:tr>
    </w:tbl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4.1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к Отчету об исполнении  бюджета 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за 9 месяцев 2022 года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970" w:type="dxa"/>
        <w:tblInd w:w="108" w:type="dxa"/>
        <w:tblLayout w:type="fixed"/>
        <w:tblLook w:val="04A0"/>
      </w:tblPr>
      <w:tblGrid>
        <w:gridCol w:w="4678"/>
        <w:gridCol w:w="1096"/>
        <w:gridCol w:w="463"/>
        <w:gridCol w:w="567"/>
        <w:gridCol w:w="1073"/>
        <w:gridCol w:w="1017"/>
        <w:gridCol w:w="1076"/>
      </w:tblGrid>
      <w:tr w:rsidR="00AD5502" w:rsidRPr="00AD5502" w:rsidTr="006A5175">
        <w:trPr>
          <w:trHeight w:val="464"/>
        </w:trPr>
        <w:tc>
          <w:tcPr>
            <w:tcW w:w="997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 на 2022г  </w:t>
            </w:r>
          </w:p>
        </w:tc>
      </w:tr>
      <w:tr w:rsidR="00AD5502" w:rsidRPr="00AD5502" w:rsidTr="006A5175">
        <w:trPr>
          <w:trHeight w:val="464"/>
        </w:trPr>
        <w:tc>
          <w:tcPr>
            <w:tcW w:w="99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5502" w:rsidRPr="00AD5502" w:rsidTr="006A5175">
        <w:trPr>
          <w:trHeight w:val="8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Исполнено за 9 месяцев  2022г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52 577,59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26 035,15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49,52%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52 431,59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25 966,07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49,52%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5502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7 619,05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1 021,57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13,41%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1 641,65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1 021,57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62,23%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(хим</w:t>
            </w:r>
            <w:proofErr w:type="gramStart"/>
            <w:r w:rsidRPr="00AD5502">
              <w:rPr>
                <w:sz w:val="16"/>
                <w:szCs w:val="16"/>
              </w:rPr>
              <w:t>.о</w:t>
            </w:r>
            <w:proofErr w:type="gramEnd"/>
            <w:r w:rsidRPr="00AD5502">
              <w:rPr>
                <w:sz w:val="16"/>
                <w:szCs w:val="16"/>
              </w:rPr>
              <w:t>бработка)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7И802S4310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1 566,65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958,68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61,19%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(оценка эффективности)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7И802S4310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62,89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83,85%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Благоустройство сельских территорий (Комплексное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развите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сельских территорий)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5 977,40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Благоустройство сельских территорий (дет</w:t>
            </w:r>
            <w:proofErr w:type="gramStart"/>
            <w:r w:rsidRPr="00AD5502">
              <w:rPr>
                <w:sz w:val="16"/>
                <w:szCs w:val="16"/>
              </w:rPr>
              <w:t>.п</w:t>
            </w:r>
            <w:proofErr w:type="gramEnd"/>
            <w:r w:rsidRPr="00AD5502">
              <w:rPr>
                <w:sz w:val="16"/>
                <w:szCs w:val="16"/>
              </w:rPr>
              <w:t>лощадка, Манина 1-6)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7И802S5670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5 977,40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5502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7 477,29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7 477,29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</w:t>
            </w:r>
            <w:r w:rsidRPr="00AD5502">
              <w:rPr>
                <w:sz w:val="16"/>
                <w:szCs w:val="16"/>
              </w:rPr>
              <w:lastRenderedPageBreak/>
              <w:t xml:space="preserve">социально значимый характер (ремонт </w:t>
            </w:r>
            <w:proofErr w:type="spellStart"/>
            <w:r w:rsidRPr="00AD5502">
              <w:rPr>
                <w:sz w:val="16"/>
                <w:szCs w:val="16"/>
              </w:rPr>
              <w:t>дор</w:t>
            </w:r>
            <w:proofErr w:type="spellEnd"/>
            <w:r w:rsidRPr="00AD5502">
              <w:rPr>
                <w:sz w:val="16"/>
                <w:szCs w:val="16"/>
              </w:rPr>
              <w:t xml:space="preserve">. ул. </w:t>
            </w:r>
            <w:proofErr w:type="gramStart"/>
            <w:r w:rsidRPr="00AD5502">
              <w:rPr>
                <w:sz w:val="16"/>
                <w:szCs w:val="16"/>
              </w:rPr>
              <w:t>Молодежная</w:t>
            </w:r>
            <w:proofErr w:type="gramEnd"/>
            <w:r w:rsidRPr="00AD5502">
              <w:rPr>
                <w:sz w:val="16"/>
                <w:szCs w:val="16"/>
              </w:rPr>
              <w:t xml:space="preserve"> 3-8)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lastRenderedPageBreak/>
              <w:t>7И801S4200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7 477,29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302,50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51,27%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39,38%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7И40015030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39,38%</w:t>
            </w:r>
          </w:p>
        </w:tc>
      </w:tr>
      <w:tr w:rsidR="00AD5502" w:rsidRPr="00AD5502" w:rsidTr="006A517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навхордящимся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.ю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собственности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7И40015031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231,00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</w:t>
            </w:r>
            <w:proofErr w:type="spellStart"/>
            <w:r w:rsidRPr="00AD5502">
              <w:rPr>
                <w:sz w:val="16"/>
                <w:szCs w:val="16"/>
              </w:rPr>
              <w:t>навхордящимся</w:t>
            </w:r>
            <w:proofErr w:type="spellEnd"/>
            <w:r w:rsidRPr="00AD5502">
              <w:rPr>
                <w:sz w:val="16"/>
                <w:szCs w:val="16"/>
              </w:rPr>
              <w:t xml:space="preserve"> в 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.ю</w:t>
            </w:r>
            <w:proofErr w:type="gramEnd"/>
            <w:r w:rsidRPr="00AD5502">
              <w:rPr>
                <w:sz w:val="16"/>
                <w:szCs w:val="16"/>
              </w:rPr>
              <w:t>собственности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7И40015031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330,00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231,00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70,00%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13,33%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7И40115170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13,33%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7И40115510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7И40115520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поселение"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35,63%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38,00%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7И40215120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0314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57,00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38,00%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7И40215690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0314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18 374,70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8 681,62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47,25%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1 408,50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827,61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58,76%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54,13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24,55%</w:t>
            </w:r>
          </w:p>
        </w:tc>
      </w:tr>
      <w:tr w:rsidR="00AD5502" w:rsidRPr="00AD5502" w:rsidTr="006A5175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7И40315210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220,50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54,13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24,55%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773,48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66,22%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7И40316400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1 168,00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773,48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66,22%</w:t>
            </w:r>
          </w:p>
        </w:tc>
      </w:tr>
      <w:tr w:rsidR="00AD5502" w:rsidRPr="00AD5502" w:rsidTr="006A5175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7И40315530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AD5502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7И40315530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88,77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27,91%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88,77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27,91%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7И40315220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149,98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7И40315220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168,09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88,77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52,81%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8 526,71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6 154,15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72,17%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1 294,69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58,85%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7И40315380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257,77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57,28%</w:t>
            </w:r>
          </w:p>
        </w:tc>
      </w:tr>
      <w:tr w:rsidR="00AD5502" w:rsidRPr="00AD5502" w:rsidTr="006A5175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7И40315380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1 750,00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1 036,92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59,25%</w:t>
            </w:r>
          </w:p>
        </w:tc>
      </w:tr>
      <w:tr w:rsidR="00AD5502" w:rsidRPr="00AD5502" w:rsidTr="006A5175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7И40315400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544,00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421,20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77,43%</w:t>
            </w:r>
          </w:p>
        </w:tc>
      </w:tr>
      <w:tr w:rsidR="00AD5502" w:rsidRPr="00AD5502" w:rsidTr="006A5175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7И40315410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544,00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421,20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77,43%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4 532,00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3 315,63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73,16%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7И40315420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4 532,00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3 315,63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73,16%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287,10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95,70%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7И40315530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95,70%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284,82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71,20%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7И40316720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284,82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71,20%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старостахсельских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целях реализации областного закона от 28. декабря 2018 года №147-ОЗ " О </w:t>
            </w:r>
            <w:proofErr w:type="spellStart"/>
            <w:r w:rsidRPr="00AD5502">
              <w:rPr>
                <w:sz w:val="16"/>
                <w:szCs w:val="16"/>
              </w:rPr>
              <w:t>старостахсельских</w:t>
            </w:r>
            <w:proofErr w:type="spellEnd"/>
            <w:r w:rsidRPr="00AD5502">
              <w:rPr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7И403S4770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400,70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400,70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8 121,42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1 611,09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19,84%</w:t>
            </w:r>
          </w:p>
        </w:tc>
      </w:tr>
      <w:tr w:rsidR="00AD5502" w:rsidRPr="00AD5502" w:rsidTr="006A5175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97,37%</w:t>
            </w:r>
          </w:p>
        </w:tc>
      </w:tr>
      <w:tr w:rsidR="00AD5502" w:rsidRPr="00AD5502" w:rsidTr="006A5175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7И40315540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97,37%</w:t>
            </w:r>
          </w:p>
        </w:tc>
      </w:tr>
      <w:tr w:rsidR="00AD5502" w:rsidRPr="00AD5502" w:rsidTr="006A5175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1 559,88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1 226,12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18,44%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7И40315600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1 559,88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1 226,12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18,44%</w:t>
            </w:r>
          </w:p>
        </w:tc>
      </w:tr>
      <w:tr w:rsidR="00AD5502" w:rsidRPr="00AD5502" w:rsidTr="006A517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3 933,89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287,60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31,17%</w:t>
            </w:r>
          </w:p>
        </w:tc>
      </w:tr>
      <w:tr w:rsidR="00AD5502" w:rsidRPr="00AD5502" w:rsidTr="006A5175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7И40316230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3 933,89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31,17%</w:t>
            </w:r>
          </w:p>
        </w:tc>
      </w:tr>
      <w:tr w:rsidR="00AD5502" w:rsidRPr="00AD5502" w:rsidTr="006A5175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1 159,23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1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</w:t>
            </w:r>
            <w:proofErr w:type="spellStart"/>
            <w:r w:rsidRPr="00AD5502">
              <w:rPr>
                <w:sz w:val="16"/>
                <w:szCs w:val="16"/>
              </w:rPr>
              <w:t>рем</w:t>
            </w:r>
            <w:proofErr w:type="gramStart"/>
            <w:r w:rsidRPr="00AD5502">
              <w:rPr>
                <w:sz w:val="16"/>
                <w:szCs w:val="16"/>
              </w:rPr>
              <w:t>.д</w:t>
            </w:r>
            <w:proofErr w:type="gramEnd"/>
            <w:r w:rsidRPr="00AD5502">
              <w:rPr>
                <w:sz w:val="16"/>
                <w:szCs w:val="16"/>
              </w:rPr>
              <w:t>вор.тер</w:t>
            </w:r>
            <w:proofErr w:type="spellEnd"/>
            <w:r w:rsidRPr="00AD5502">
              <w:rPr>
                <w:sz w:val="16"/>
                <w:szCs w:val="16"/>
              </w:rPr>
              <w:t>. Молодежная 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7И403S4660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1 159,23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1 368,42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Поддержка развития общественной инфраструктуры муниципального значения (</w:t>
            </w:r>
            <w:proofErr w:type="spellStart"/>
            <w:r w:rsidRPr="00AD5502">
              <w:rPr>
                <w:sz w:val="16"/>
                <w:szCs w:val="16"/>
              </w:rPr>
              <w:t>рем.двор.тер</w:t>
            </w:r>
            <w:proofErr w:type="gramStart"/>
            <w:r w:rsidRPr="00AD5502">
              <w:rPr>
                <w:sz w:val="16"/>
                <w:szCs w:val="16"/>
              </w:rPr>
              <w:t>.М</w:t>
            </w:r>
            <w:proofErr w:type="gramEnd"/>
            <w:r w:rsidRPr="00AD5502">
              <w:rPr>
                <w:sz w:val="16"/>
                <w:szCs w:val="16"/>
              </w:rPr>
              <w:t>олодежная</w:t>
            </w:r>
            <w:proofErr w:type="spellEnd"/>
            <w:r w:rsidRPr="00AD5502">
              <w:rPr>
                <w:sz w:val="16"/>
                <w:szCs w:val="16"/>
              </w:rPr>
              <w:t xml:space="preserve"> д.4)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7И403S4840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1 368,42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16 564,95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14 301,86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86,34%</w:t>
            </w:r>
          </w:p>
        </w:tc>
      </w:tr>
      <w:tr w:rsidR="00AD5502" w:rsidRPr="00AD5502" w:rsidTr="006A51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11 050,75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9 991,22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90,41%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10 746,75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9 687,81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90,15%</w:t>
            </w:r>
          </w:p>
        </w:tc>
      </w:tr>
      <w:tr w:rsidR="00AD5502" w:rsidRPr="00AD5502" w:rsidTr="006A517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подведомственных учреждений культуры (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.з</w:t>
            </w:r>
            <w:proofErr w:type="gramEnd"/>
            <w:r w:rsidRPr="00AD5502">
              <w:rPr>
                <w:sz w:val="16"/>
                <w:szCs w:val="16"/>
              </w:rPr>
              <w:t>адание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7И40412500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10 581,40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9 522,46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89,99%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подведомственных учреждений культуры (Иные цели)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7И40412500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165,35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165,35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139,41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99,58%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AD5502">
              <w:rPr>
                <w:sz w:val="16"/>
                <w:szCs w:val="16"/>
              </w:rPr>
              <w:t>адм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7И40415630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139,41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99,58%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.з</w:t>
            </w:r>
            <w:proofErr w:type="gramEnd"/>
            <w:r w:rsidRPr="00AD5502">
              <w:rPr>
                <w:sz w:val="16"/>
                <w:szCs w:val="16"/>
              </w:rPr>
              <w:t>адание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7И40415630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164,00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164,00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5 514,20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4 310,64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78,17%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муниципальных библиотек (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.з</w:t>
            </w:r>
            <w:proofErr w:type="gramEnd"/>
            <w:r w:rsidRPr="00AD5502">
              <w:rPr>
                <w:sz w:val="16"/>
                <w:szCs w:val="16"/>
              </w:rPr>
              <w:t>адание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7И40412600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чреждений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гос.соц.политики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4 814,20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3 610,64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.у</w:t>
            </w:r>
            <w:proofErr w:type="gramEnd"/>
            <w:r w:rsidRPr="00AD5502">
              <w:rPr>
                <w:sz w:val="16"/>
                <w:szCs w:val="16"/>
              </w:rPr>
              <w:t>чреждений</w:t>
            </w:r>
            <w:proofErr w:type="spellEnd"/>
            <w:r w:rsidRPr="00AD5502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AD5502">
              <w:rPr>
                <w:sz w:val="16"/>
                <w:szCs w:val="16"/>
              </w:rPr>
              <w:t>гос.соц.политики</w:t>
            </w:r>
            <w:proofErr w:type="spellEnd"/>
            <w:r w:rsidRPr="00AD5502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7И400S0361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4 814,20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3 610,64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1 645,60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1 601,52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97,32%</w:t>
            </w:r>
          </w:p>
        </w:tc>
      </w:tr>
      <w:tr w:rsidR="00AD5502" w:rsidRPr="00AD5502" w:rsidTr="006A5175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645,60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601,52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93,17%</w:t>
            </w:r>
          </w:p>
        </w:tc>
      </w:tr>
      <w:tr w:rsidR="00AD5502" w:rsidRPr="00AD5502" w:rsidTr="006A5175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20,85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41,70%</w:t>
            </w:r>
          </w:p>
        </w:tc>
      </w:tr>
      <w:tr w:rsidR="00AD5502" w:rsidRPr="00AD5502" w:rsidTr="006A5175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7И40515230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41,70%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595,60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580,67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97,49%</w:t>
            </w:r>
          </w:p>
        </w:tc>
      </w:tr>
      <w:tr w:rsidR="00AD5502" w:rsidRPr="00AD5502" w:rsidTr="006A517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D5502">
              <w:rPr>
                <w:sz w:val="16"/>
                <w:szCs w:val="16"/>
              </w:rPr>
              <w:t>девиантного</w:t>
            </w:r>
            <w:proofErr w:type="spellEnd"/>
            <w:r w:rsidRPr="00AD5502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7И40518310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452,59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445,98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98,54%</w:t>
            </w:r>
          </w:p>
        </w:tc>
      </w:tr>
      <w:tr w:rsidR="00AD5502" w:rsidRPr="00AD5502" w:rsidTr="006A517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D5502">
              <w:rPr>
                <w:sz w:val="16"/>
                <w:szCs w:val="16"/>
              </w:rPr>
              <w:t>девиантного</w:t>
            </w:r>
            <w:proofErr w:type="spellEnd"/>
            <w:r w:rsidRPr="00AD5502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7И40518310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143,01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134,69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94,18%</w:t>
            </w:r>
          </w:p>
        </w:tc>
      </w:tr>
      <w:tr w:rsidR="00AD5502" w:rsidRPr="00AD5502" w:rsidTr="006A517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.з</w:t>
            </w:r>
            <w:proofErr w:type="gramEnd"/>
            <w:r w:rsidRPr="00AD5502">
              <w:rPr>
                <w:sz w:val="16"/>
                <w:szCs w:val="16"/>
              </w:rPr>
              <w:t>адание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7И40512800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.з</w:t>
            </w:r>
            <w:proofErr w:type="gramEnd"/>
            <w:r w:rsidRPr="00AD5502">
              <w:rPr>
                <w:sz w:val="16"/>
                <w:szCs w:val="16"/>
              </w:rPr>
              <w:t>адание</w:t>
            </w:r>
            <w:proofErr w:type="spellEnd"/>
            <w:r w:rsidRPr="00AD5502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7И40515340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550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18 268,41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11 101,12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60,76%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61Ф000000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11 675,98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7 118,00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61Ф0200000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11 675,98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7 118,00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60,96%</w:t>
            </w:r>
          </w:p>
        </w:tc>
      </w:tr>
      <w:tr w:rsidR="00AD5502" w:rsidRPr="00AD5502" w:rsidTr="006A5175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9 598,38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5 805,96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60,48%</w:t>
            </w:r>
          </w:p>
        </w:tc>
      </w:tr>
      <w:tr w:rsidR="00AD5502" w:rsidRPr="00AD5502" w:rsidTr="006A517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lastRenderedPageBreak/>
              <w:t>Расходы на выплаты главе администрации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7 448,98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4 555,90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61,16%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Расходы на выплаты муниципальным служащим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11,00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7,64%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Расходы на выплаты муниципальным служащим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2 138,40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1 249,22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58,42%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2 077,60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1 312,04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63,15%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Расходы на выплаты главе администрации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1 593,60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1 018,88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63,94%</w:t>
            </w:r>
          </w:p>
        </w:tc>
      </w:tr>
      <w:tr w:rsidR="00AD5502" w:rsidRPr="00AD5502" w:rsidTr="006A517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Расходы на выплаты главе администрации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Расходы на выплаты главе администрации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61Ф0211040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470,00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293,16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62,37%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61П0000000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3 465,92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2 111,59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60,92%</w:t>
            </w:r>
          </w:p>
        </w:tc>
      </w:tr>
      <w:tr w:rsidR="00AD5502" w:rsidRPr="00AD5502" w:rsidTr="006A517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3 372,40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2 111,59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62,61%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919,50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584,40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63,56%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696,50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449,15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64,49%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135,25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61,48%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2 452,90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1 527,19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62,26%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732,02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388,62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53,09%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1 407,98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978,89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69,52%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61П0111030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312,90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159,68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51,03%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61П0115070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61П0171340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3,52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3 126,51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1 871,53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59,86%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739,01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493,26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66,75%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434,26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62Д0113010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191,20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143,40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137,10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102,83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62Д0113030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29,00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21,75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62Д0113060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42,28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AD5502">
              <w:rPr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AD5502">
              <w:rPr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62Д0113070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121,23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62Д011315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58,20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43,65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62Д0115020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62Д0115020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62Д0116271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550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2 387,50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1 378,27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57,73%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128,48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57,10%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62Д0215050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128,48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57,10%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80,33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65,31%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62Д0215050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5,40%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62Д0215050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93,00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78,71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84,64%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физ.  и юр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.л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ицам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Выплаты материальной помощи, поощрения за особые заслуги физ. и юр</w:t>
            </w:r>
            <w:proofErr w:type="gramStart"/>
            <w:r w:rsidRPr="00AD5502">
              <w:rPr>
                <w:sz w:val="16"/>
                <w:szCs w:val="16"/>
              </w:rPr>
              <w:t>.л</w:t>
            </w:r>
            <w:proofErr w:type="gramEnd"/>
            <w:r w:rsidRPr="00AD5502">
              <w:rPr>
                <w:sz w:val="16"/>
                <w:szCs w:val="16"/>
              </w:rPr>
              <w:t>ицам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62Д0215060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22,40%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62Д0217004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22,40%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58,42%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62Д0217110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101,00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58,42%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1 588,90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944,65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62Д0215280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1 588,90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944,65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289,60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155,73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283,80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155,73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54,87%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62Д0251180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217,91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121,44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55,73%</w:t>
            </w:r>
          </w:p>
        </w:tc>
      </w:tr>
      <w:tr w:rsidR="00AD5502" w:rsidRPr="00AD5502" w:rsidTr="006A51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62Д0251180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34,29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52,05%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62Д0251180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70 700,00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37 067,19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52,43%</w:t>
            </w:r>
          </w:p>
        </w:tc>
      </w:tr>
    </w:tbl>
    <w:p w:rsidR="00AD5502" w:rsidRPr="00AD5502" w:rsidRDefault="00AD5502" w:rsidP="00AD550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 xml:space="preserve"> </w:t>
      </w:r>
      <w:r w:rsidRPr="00AD5502">
        <w:rPr>
          <w:b/>
          <w:bCs/>
          <w:sz w:val="16"/>
          <w:szCs w:val="16"/>
        </w:rPr>
        <w:br w:type="page"/>
      </w:r>
      <w:r w:rsidRPr="00AD5502">
        <w:rPr>
          <w:b/>
          <w:bCs/>
          <w:sz w:val="16"/>
          <w:szCs w:val="16"/>
        </w:rPr>
        <w:lastRenderedPageBreak/>
        <w:t>Приложение 5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к Отчету об исполнении  бюджета 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ind w:firstLine="708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за 9 месяцев 2022 года</w:t>
      </w:r>
    </w:p>
    <w:p w:rsidR="00AD5502" w:rsidRPr="00AD5502" w:rsidRDefault="00AD5502" w:rsidP="00AD5502">
      <w:pPr>
        <w:spacing w:after="0" w:line="240" w:lineRule="auto"/>
        <w:ind w:firstLine="4253"/>
        <w:jc w:val="right"/>
        <w:rPr>
          <w:sz w:val="16"/>
          <w:szCs w:val="16"/>
        </w:rPr>
      </w:pPr>
    </w:p>
    <w:tbl>
      <w:tblPr>
        <w:tblW w:w="10374" w:type="dxa"/>
        <w:tblInd w:w="108" w:type="dxa"/>
        <w:tblLayout w:type="fixed"/>
        <w:tblLook w:val="04A0"/>
      </w:tblPr>
      <w:tblGrid>
        <w:gridCol w:w="4253"/>
        <w:gridCol w:w="567"/>
        <w:gridCol w:w="399"/>
        <w:gridCol w:w="424"/>
        <w:gridCol w:w="1134"/>
        <w:gridCol w:w="594"/>
        <w:gridCol w:w="1019"/>
        <w:gridCol w:w="992"/>
        <w:gridCol w:w="992"/>
      </w:tblGrid>
      <w:tr w:rsidR="00AD5502" w:rsidRPr="00AD5502" w:rsidTr="006A5175">
        <w:trPr>
          <w:trHeight w:val="58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  на 2022 год </w:t>
            </w:r>
          </w:p>
        </w:tc>
      </w:tr>
      <w:tr w:rsidR="00AD5502" w:rsidRPr="00AD5502" w:rsidTr="006A5175">
        <w:trPr>
          <w:trHeight w:val="390"/>
        </w:trPr>
        <w:tc>
          <w:tcPr>
            <w:tcW w:w="10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AD5502" w:rsidRPr="00AD5502" w:rsidTr="006A5175">
        <w:trPr>
          <w:trHeight w:val="41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5502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D550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Бюджет на 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Исполнение за 9 месяцев 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D5502" w:rsidRPr="00AD5502" w:rsidTr="006A5175">
        <w:trPr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5502" w:rsidRPr="00AD5502" w:rsidTr="006A517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37 067,19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52,43%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16 068,48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9 717,17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60,47%</w:t>
            </w:r>
          </w:p>
        </w:tc>
      </w:tr>
      <w:tr w:rsidR="00AD5502" w:rsidRPr="00AD5502" w:rsidTr="006A517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AD5502">
              <w:rPr>
                <w:b/>
                <w:bCs/>
                <w:color w:val="000000"/>
                <w:sz w:val="16"/>
                <w:szCs w:val="16"/>
              </w:rPr>
              <w:t>гос</w:t>
            </w:r>
            <w:proofErr w:type="gramStart"/>
            <w:r w:rsidRPr="00AD5502">
              <w:rPr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AD5502">
              <w:rPr>
                <w:b/>
                <w:bCs/>
                <w:color w:val="000000"/>
                <w:sz w:val="16"/>
                <w:szCs w:val="16"/>
              </w:rPr>
              <w:t>ласти</w:t>
            </w:r>
            <w:proofErr w:type="spellEnd"/>
            <w:r w:rsidRPr="00AD5502">
              <w:rPr>
                <w:b/>
                <w:bCs/>
                <w:color w:val="000000"/>
                <w:sz w:val="16"/>
                <w:szCs w:val="16"/>
              </w:rPr>
              <w:t xml:space="preserve">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15 141,90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9 229,59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60,95%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9 598,38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5 805,96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60,49%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9 598,38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5 805,96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60,49%</w:t>
            </w:r>
          </w:p>
        </w:tc>
      </w:tr>
      <w:tr w:rsidR="00AD5502" w:rsidRPr="00AD5502" w:rsidTr="006A517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2 077,60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1 312,04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63,15%</w:t>
            </w:r>
          </w:p>
        </w:tc>
      </w:tr>
      <w:tr w:rsidR="00AD5502" w:rsidRPr="00AD5502" w:rsidTr="006A5175">
        <w:trPr>
          <w:trHeight w:val="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2 077,60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1 312,04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63,15%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3 372,40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2 111,59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62,61%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919,50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63,56%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2 452,90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1 527,19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62,26%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178,19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309,39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52,53%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62Д0215030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39,38%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62Д0215030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39,38%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60,00%</w:t>
            </w:r>
          </w:p>
        </w:tc>
      </w:tr>
      <w:tr w:rsidR="00AD5502" w:rsidRPr="00AD5502" w:rsidTr="006A517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AD5502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62Д0215050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57,10%</w:t>
            </w:r>
          </w:p>
        </w:tc>
      </w:tr>
      <w:tr w:rsidR="00AD5502" w:rsidRPr="00AD5502" w:rsidTr="006A517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AD5502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расходов ОМСУ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65,31%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6290017004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22,40%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22,40%</w:t>
            </w:r>
          </w:p>
        </w:tc>
      </w:tr>
      <w:tr w:rsidR="00AD5502" w:rsidRPr="00AD5502" w:rsidTr="006A5175">
        <w:trPr>
          <w:trHeight w:val="7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62Д0217110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58,42%</w:t>
            </w:r>
          </w:p>
        </w:tc>
      </w:tr>
      <w:tr w:rsidR="00AD5502" w:rsidRPr="00AD5502" w:rsidTr="006A5175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62Д0217110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58,42%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289,60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289,60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53,77%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54,87%</w:t>
            </w:r>
          </w:p>
        </w:tc>
      </w:tr>
      <w:tr w:rsidR="00AD5502" w:rsidRPr="00AD5502" w:rsidTr="006A517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35,63%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</w:t>
            </w:r>
          </w:p>
        </w:tc>
      </w:tr>
      <w:tr w:rsidR="00AD5502" w:rsidRPr="00AD5502" w:rsidTr="006A517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35,63%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38,00%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38,00%</w:t>
            </w:r>
          </w:p>
        </w:tc>
      </w:tr>
      <w:tr w:rsidR="00AD5502" w:rsidRPr="00AD5502" w:rsidTr="006A517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16 108,72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1 882,09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11,68%</w:t>
            </w:r>
          </w:p>
        </w:tc>
      </w:tr>
      <w:tr w:rsidR="00AD5502" w:rsidRPr="00AD5502" w:rsidTr="006A51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lastRenderedPageBreak/>
              <w:t>Содействие созданию условий для развития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50,00%</w:t>
            </w:r>
          </w:p>
        </w:tc>
      </w:tr>
      <w:tr w:rsidR="00AD5502" w:rsidRPr="00AD5502" w:rsidTr="006A51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15 598,72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1 611,09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10,33%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97,37%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97,37%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3 933,89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7,31%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3 933,89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7,31%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1 559,88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1 226,12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78,60%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1 559,88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1 226,12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78,60%</w:t>
            </w:r>
          </w:p>
        </w:tc>
      </w:tr>
      <w:tr w:rsidR="00AD5502" w:rsidRPr="00AD5502" w:rsidTr="006A5175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1 368,42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7И403S4840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1 368,42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7И801S4200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7 477,29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7И801S4200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7 477,29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53,27%</w:t>
            </w:r>
          </w:p>
        </w:tc>
      </w:tr>
      <w:tr w:rsidR="00AD5502" w:rsidRPr="00AD5502" w:rsidTr="006A517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.с</w:t>
            </w:r>
            <w:proofErr w:type="gramEnd"/>
            <w:r w:rsidRPr="00AD5502">
              <w:rPr>
                <w:sz w:val="16"/>
                <w:szCs w:val="16"/>
              </w:rPr>
              <w:t>обственности</w:t>
            </w:r>
            <w:proofErr w:type="spellEnd"/>
            <w:r w:rsidRPr="00AD55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7И40115031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70,00%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AD5502">
              <w:rPr>
                <w:i/>
                <w:iCs/>
                <w:sz w:val="16"/>
                <w:szCs w:val="16"/>
              </w:rPr>
              <w:t>мун</w:t>
            </w:r>
            <w:proofErr w:type="gramStart"/>
            <w:r w:rsidRPr="00AD5502">
              <w:rPr>
                <w:i/>
                <w:iCs/>
                <w:sz w:val="16"/>
                <w:szCs w:val="16"/>
              </w:rPr>
              <w:t>.с</w:t>
            </w:r>
            <w:proofErr w:type="gramEnd"/>
            <w:r w:rsidRPr="00AD5502">
              <w:rPr>
                <w:i/>
                <w:iCs/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7И40115031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70,00%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13,33%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13,33%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18 213,75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8 348,17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45,83%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1 628,70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992,76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60,95%</w:t>
            </w:r>
          </w:p>
        </w:tc>
      </w:tr>
      <w:tr w:rsidR="00AD5502" w:rsidRPr="00AD5502" w:rsidTr="006A517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некоторым жилищным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Передача полномочий по некоторым жилищным вопросам в рамках </w:t>
            </w:r>
            <w:proofErr w:type="spellStart"/>
            <w:r w:rsidRPr="00AD5502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24,55%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24,55%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AD5502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7И40315530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AD5502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66,22%</w:t>
            </w:r>
          </w:p>
        </w:tc>
      </w:tr>
      <w:tr w:rsidR="00AD5502" w:rsidRPr="00AD5502" w:rsidTr="006A517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66,22%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179,69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40,90%</w:t>
            </w:r>
          </w:p>
        </w:tc>
      </w:tr>
      <w:tr w:rsidR="00AD5502" w:rsidRPr="00AD5502" w:rsidTr="006A517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AD5502">
              <w:rPr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AD5502">
              <w:rPr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AD5502">
              <w:rPr>
                <w:i/>
                <w:iCs/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27,91%</w:t>
            </w:r>
          </w:p>
        </w:tc>
      </w:tr>
      <w:tr w:rsidR="00AD5502" w:rsidRPr="00AD5502" w:rsidTr="006A517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27,91%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16 145,75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7 175,72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44,44%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58,85%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1 294,69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58,85%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77,43%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77,43%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3 315,63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73,16%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3 315,63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73,16%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95,70%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95,70%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7И40316720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71,20%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7И40316720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71,20%</w:t>
            </w:r>
          </w:p>
        </w:tc>
      </w:tr>
      <w:tr w:rsidR="00AD5502" w:rsidRPr="00AD5502" w:rsidTr="006A517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1 641,65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1 021,57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62,23%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1 641,65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1 021,57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62,23%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7И802S5670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5 977,40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5 977,40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705,60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93,61%</w:t>
            </w:r>
          </w:p>
        </w:tc>
      </w:tr>
      <w:tr w:rsidR="00AD5502" w:rsidRPr="00AD5502" w:rsidTr="006A51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62Д0116271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98,33%</w:t>
            </w:r>
          </w:p>
        </w:tc>
      </w:tr>
      <w:tr w:rsidR="00AD5502" w:rsidRPr="00AD5502" w:rsidTr="006A517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62Д0116271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98,33%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93,17%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41,70%</w:t>
            </w:r>
          </w:p>
        </w:tc>
      </w:tr>
      <w:tr w:rsidR="00AD5502" w:rsidRPr="00AD5502" w:rsidTr="006A51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41,70%</w:t>
            </w:r>
          </w:p>
        </w:tc>
      </w:tr>
      <w:tr w:rsidR="00AD5502" w:rsidRPr="00AD5502" w:rsidTr="006A517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D5502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AD5502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595,60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97,49%</w:t>
            </w:r>
          </w:p>
        </w:tc>
      </w:tr>
      <w:tr w:rsidR="00AD5502" w:rsidRPr="00AD5502" w:rsidTr="006A517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D5502">
              <w:rPr>
                <w:i/>
                <w:i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595,60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97,49%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16 564,95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14 301,86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86,34%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16 564,95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14 301,86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86,34%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10 746,75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9 687,81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90,15%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10 746,75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9 687,81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90,15%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99,81%</w:t>
            </w:r>
          </w:p>
        </w:tc>
      </w:tr>
      <w:tr w:rsidR="00AD5502" w:rsidRPr="00AD5502" w:rsidTr="006A51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139,41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99,58%</w:t>
            </w:r>
          </w:p>
        </w:tc>
      </w:tr>
      <w:tr w:rsidR="00AD5502" w:rsidRPr="00AD5502" w:rsidTr="006A51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AD5502">
              <w:rPr>
                <w:sz w:val="16"/>
                <w:szCs w:val="16"/>
              </w:rPr>
              <w:t>мун</w:t>
            </w:r>
            <w:proofErr w:type="gramStart"/>
            <w:r w:rsidRPr="00AD5502">
              <w:rPr>
                <w:sz w:val="16"/>
                <w:szCs w:val="16"/>
              </w:rPr>
              <w:t>.у</w:t>
            </w:r>
            <w:proofErr w:type="gramEnd"/>
            <w:r w:rsidRPr="00AD5502">
              <w:rPr>
                <w:sz w:val="16"/>
                <w:szCs w:val="16"/>
              </w:rPr>
              <w:t>чреждений</w:t>
            </w:r>
            <w:proofErr w:type="spellEnd"/>
            <w:r w:rsidRPr="00AD5502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AD5502">
              <w:rPr>
                <w:sz w:val="16"/>
                <w:szCs w:val="16"/>
              </w:rPr>
              <w:t>гос.соц.политики</w:t>
            </w:r>
            <w:proofErr w:type="spellEnd"/>
            <w:r w:rsidRPr="00AD5502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7И404S0361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4 814,20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3 610,64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outlineLvl w:val="0"/>
              <w:rPr>
                <w:i/>
                <w:iCs/>
                <w:sz w:val="16"/>
                <w:szCs w:val="16"/>
              </w:rPr>
            </w:pPr>
            <w:r w:rsidRPr="00AD5502">
              <w:rPr>
                <w:i/>
                <w:i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AD5502">
              <w:rPr>
                <w:i/>
                <w:iCs/>
                <w:sz w:val="16"/>
                <w:szCs w:val="16"/>
              </w:rPr>
              <w:t>мун</w:t>
            </w:r>
            <w:proofErr w:type="gramStart"/>
            <w:r w:rsidRPr="00AD5502">
              <w:rPr>
                <w:i/>
                <w:iCs/>
                <w:sz w:val="16"/>
                <w:szCs w:val="16"/>
              </w:rPr>
              <w:t>.у</w:t>
            </w:r>
            <w:proofErr w:type="gramEnd"/>
            <w:r w:rsidRPr="00AD5502">
              <w:rPr>
                <w:i/>
                <w:iCs/>
                <w:sz w:val="16"/>
                <w:szCs w:val="16"/>
              </w:rPr>
              <w:t>чреждений</w:t>
            </w:r>
            <w:proofErr w:type="spellEnd"/>
            <w:r w:rsidRPr="00AD5502">
              <w:rPr>
                <w:i/>
                <w:i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AD5502">
              <w:rPr>
                <w:i/>
                <w:iCs/>
                <w:sz w:val="16"/>
                <w:szCs w:val="16"/>
              </w:rPr>
              <w:t>гос.соц.политики</w:t>
            </w:r>
            <w:proofErr w:type="spellEnd"/>
            <w:r w:rsidRPr="00AD5502">
              <w:rPr>
                <w:i/>
                <w:iCs/>
                <w:sz w:val="16"/>
                <w:szCs w:val="16"/>
              </w:rPr>
              <w:t>"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7И404S0361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4 814,20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3 610,64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944,65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944,65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59,45%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5502">
              <w:rPr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D55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100,00%</w:t>
            </w:r>
          </w:p>
        </w:tc>
      </w:tr>
      <w:tr w:rsidR="00AD5502" w:rsidRPr="00AD5502" w:rsidTr="006A5175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5502">
              <w:rPr>
                <w:b/>
                <w:bCs/>
                <w:color w:val="000000"/>
                <w:sz w:val="16"/>
                <w:szCs w:val="16"/>
              </w:rPr>
              <w:t>37 067,19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52,43%</w:t>
            </w:r>
          </w:p>
        </w:tc>
      </w:tr>
    </w:tbl>
    <w:p w:rsidR="00AD5502" w:rsidRPr="00AD5502" w:rsidRDefault="00AD5502" w:rsidP="00AD5502">
      <w:pPr>
        <w:spacing w:after="0" w:line="240" w:lineRule="auto"/>
        <w:rPr>
          <w:sz w:val="16"/>
          <w:szCs w:val="16"/>
        </w:rPr>
        <w:sectPr w:rsidR="00AD5502" w:rsidRPr="00AD5502" w:rsidSect="00262EA3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AD5502" w:rsidRPr="00AD5502" w:rsidRDefault="00AD5502" w:rsidP="00AD5502">
      <w:pPr>
        <w:spacing w:after="0" w:line="240" w:lineRule="auto"/>
        <w:jc w:val="right"/>
        <w:rPr>
          <w:b/>
          <w:sz w:val="16"/>
          <w:szCs w:val="16"/>
        </w:rPr>
      </w:pPr>
      <w:r w:rsidRPr="00AD5502">
        <w:rPr>
          <w:b/>
          <w:sz w:val="16"/>
          <w:szCs w:val="16"/>
        </w:rPr>
        <w:lastRenderedPageBreak/>
        <w:t>Приложение 6</w:t>
      </w: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15891"/>
      </w:tblGrid>
      <w:tr w:rsidR="00AD5502" w:rsidRPr="00AD5502" w:rsidTr="006A5175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t> </w:t>
            </w:r>
            <w:r w:rsidRPr="00AD5502">
              <w:rPr>
                <w:sz w:val="16"/>
                <w:szCs w:val="16"/>
              </w:rPr>
              <w:t xml:space="preserve"> к Отчету об исполнении  бюджета 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МО </w:t>
            </w:r>
            <w:proofErr w:type="spellStart"/>
            <w:r w:rsidRPr="00AD5502">
              <w:rPr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sz w:val="16"/>
                <w:szCs w:val="16"/>
              </w:rPr>
              <w:t xml:space="preserve"> сельское поселение</w:t>
            </w:r>
          </w:p>
          <w:p w:rsidR="00AD5502" w:rsidRPr="00AD5502" w:rsidRDefault="00AD5502" w:rsidP="00AD5502">
            <w:pPr>
              <w:spacing w:after="0" w:line="240" w:lineRule="auto"/>
              <w:ind w:firstLine="708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  за 9 месяцев  2022 года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tbl>
            <w:tblPr>
              <w:tblW w:w="15599" w:type="dxa"/>
              <w:tblLayout w:type="fixed"/>
              <w:tblLook w:val="04A0"/>
            </w:tblPr>
            <w:tblGrid>
              <w:gridCol w:w="456"/>
              <w:gridCol w:w="2096"/>
              <w:gridCol w:w="1985"/>
              <w:gridCol w:w="981"/>
              <w:gridCol w:w="709"/>
              <w:gridCol w:w="3969"/>
              <w:gridCol w:w="584"/>
              <w:gridCol w:w="1134"/>
              <w:gridCol w:w="1275"/>
              <w:gridCol w:w="1276"/>
              <w:gridCol w:w="1134"/>
            </w:tblGrid>
            <w:tr w:rsidR="00AD5502" w:rsidRPr="00AD5502" w:rsidTr="006A5175">
              <w:trPr>
                <w:trHeight w:val="412"/>
              </w:trPr>
              <w:tc>
                <w:tcPr>
                  <w:tcW w:w="15599" w:type="dxa"/>
                  <w:gridSpan w:val="11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Распределение бюджетных ассигнований на реализацию муниципальных программ в 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2022год </w:t>
                  </w:r>
                </w:p>
              </w:tc>
            </w:tr>
            <w:tr w:rsidR="00AD5502" w:rsidRPr="00AD5502" w:rsidTr="006A5175">
              <w:trPr>
                <w:trHeight w:val="412"/>
              </w:trPr>
              <w:tc>
                <w:tcPr>
                  <w:tcW w:w="15599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D5502" w:rsidRPr="00AD5502" w:rsidTr="006A5175">
              <w:trPr>
                <w:trHeight w:val="412"/>
              </w:trPr>
              <w:tc>
                <w:tcPr>
                  <w:tcW w:w="15599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D5502" w:rsidRPr="00AD5502" w:rsidTr="006A5175">
              <w:trPr>
                <w:trHeight w:val="1260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AD5502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AD5502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Наименование постановления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Утверждено  на 2022 год, (тыс</w:t>
                  </w: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AD5502">
                    <w:rPr>
                      <w:b/>
                      <w:bCs/>
                      <w:sz w:val="16"/>
                      <w:szCs w:val="16"/>
                    </w:rPr>
                    <w:t>уб.)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Исполнение за 9 месяцев 2022г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AD5502" w:rsidRPr="00AD5502" w:rsidTr="006A5175">
              <w:trPr>
                <w:trHeight w:val="915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Социально-экономическое развитие муниципального образования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Социально-экономическое развитие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сельского поселения Гатчинского муниципального района Ленинградской области" 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07.10.2020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«Благоустройство сельских территорий»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7619,05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1021,6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13,41%</w:t>
                  </w:r>
                </w:p>
              </w:tc>
            </w:tr>
            <w:tr w:rsidR="00AD5502" w:rsidRPr="00AD5502" w:rsidTr="006A5175">
              <w:trPr>
                <w:trHeight w:val="109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1566,65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958,7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35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Реализация комплекса мероприятий по оценке эффективности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произведнных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мероприятий по уничтожению борщевика Сосновского   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791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Благоустройство сельских территорий (Комплексное развитие сельских территорий) (Оборудование дет.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спорт.-игр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. площадки, пл. Манина 1-6 в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ойсковицы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7И802S5670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5977,40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«Дорожная сеть»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7477,29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81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7И801S4200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7477,29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57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 «Формирование комфортной городской среды»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112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Реализация мероприятий по повышению уровня благоустройства территории МО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сельское поселение (ремонт Танковой аллеи в п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овый Учхоз.)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7И8020000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"Стимулирование экономической активности на территории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590,00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302,50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12,12%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7И40115030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80,00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31,50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39,38%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Владение, пользование и распоряжение имуществом, находящимся в муниципальной собственности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поселенияи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7И40115031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330,00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231,00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61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7И40115170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20,00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13,33%</w:t>
                  </w:r>
                </w:p>
              </w:tc>
            </w:tr>
            <w:tr w:rsidR="00AD5502" w:rsidRPr="00AD5502" w:rsidTr="006A5175">
              <w:trPr>
                <w:trHeight w:val="61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Мероприятия по развитию и поддержке предпринимательства;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7И40115510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61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Содействие созданию условий для развития сельского хозяйства  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7И40115520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20,00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AD5502" w:rsidRPr="00AD5502" w:rsidTr="006A5175">
              <w:trPr>
                <w:trHeight w:val="81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"Обеспечение безопасности на территории 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"  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160,00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57,00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35,63%</w:t>
                  </w:r>
                </w:p>
              </w:tc>
            </w:tr>
            <w:tr w:rsidR="00AD5502" w:rsidRPr="00AD5502" w:rsidTr="006A5175">
              <w:trPr>
                <w:trHeight w:val="60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7И40215120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57,00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38,00%</w:t>
                  </w:r>
                </w:p>
              </w:tc>
            </w:tr>
            <w:tr w:rsidR="00AD5502" w:rsidRPr="00AD5502" w:rsidTr="006A5175">
              <w:trPr>
                <w:trHeight w:val="60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Профилактика терроризма и экстремизма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7И40215690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106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 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18 374,70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8 681,62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47,25%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Проведение мероприятий по обеспечению безопасности дорожного движения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7И40315540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97,37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97,37%</w:t>
                  </w:r>
                </w:p>
              </w:tc>
            </w:tr>
            <w:tr w:rsidR="00AD5502" w:rsidRPr="00AD5502" w:rsidTr="006A5175">
              <w:trPr>
                <w:trHeight w:val="70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Содержание и уборка автомобильных дорог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7И40315600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1559,88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1226,12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97,37%</w:t>
                  </w:r>
                </w:p>
              </w:tc>
            </w:tr>
            <w:tr w:rsidR="00AD5502" w:rsidRPr="00AD5502" w:rsidTr="006A5175">
              <w:trPr>
                <w:trHeight w:val="61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7И40316230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3933,89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287,60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31,17%</w:t>
                  </w:r>
                </w:p>
              </w:tc>
            </w:tr>
            <w:tr w:rsidR="00AD5502" w:rsidRPr="00AD5502" w:rsidTr="006A5175">
              <w:trPr>
                <w:trHeight w:val="127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7И403S4660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1159,23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60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Поддержка развития общественной инфраструктуры муниципального значения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7И403S4840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1368,42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67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в области жилищного хозяйства 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220,50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24,55%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по энергосбережению и повышению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в рамках подпрограммы "ЖКХ,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содерж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.а</w:t>
                  </w:r>
                  <w:proofErr w:type="spellEnd"/>
                  <w:proofErr w:type="gramEnd"/>
                  <w:r w:rsidRPr="00AD5502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благоустройство.на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территории МО ВСП"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7И30016400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1168,00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773,48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66,22%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7И30015220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318,07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  88,77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27,91%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7И30015380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2 200,00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1 294,69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58,85%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Проведение мероприятий по озеленению территории поселения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544,00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421,20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77,43%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7И30015420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4 532,00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3 315,63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73,16%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300,00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287,10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95,70%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поликвидации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несанкционированных свалок, вывозу ТКО, оборудованию и содержанию мест для сбора мусора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7И30016720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400,00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284,82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71,20%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Строительство контейнерных площадок (Реализация областного закона №147 -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ОЗ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400,70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400,70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"Развитие культуры, организация праздничных мероприятий  на территории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16 564,95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14 301,86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86,34%</w:t>
                  </w:r>
                </w:p>
              </w:tc>
            </w:tr>
            <w:tr w:rsidR="00AD5502" w:rsidRPr="00AD5502" w:rsidTr="006A5175">
              <w:trPr>
                <w:trHeight w:val="67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10 581,40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9 522,46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89,99%</w:t>
                  </w:r>
                </w:p>
              </w:tc>
            </w:tr>
            <w:tr w:rsidR="00AD5502" w:rsidRPr="00AD5502" w:rsidTr="006A5175">
              <w:trPr>
                <w:trHeight w:val="45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(Иные цели)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165,35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165,35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58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Обеспечение деятельности муниципальных библиотек (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7И40412600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700,00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700,00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Проведение культурно-массовых мероприятий к праздничным и памятным датам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7И40415630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304,00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303,41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99,81%</w:t>
                  </w:r>
                </w:p>
              </w:tc>
            </w:tr>
            <w:tr w:rsidR="00AD5502" w:rsidRPr="00AD5502" w:rsidTr="006A5175">
              <w:trPr>
                <w:trHeight w:val="1263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Дополнительные расходы на сохранение целевых показателей повышения оплаты труда работников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чреждений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культуры в соответствии с Указом Президента РФ от 07.05.2012 №597 "О мероприятиях по реализации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гос.соц.политики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" (Библиотека)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7И404S0361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4 814,20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3 610,64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75,00%</w:t>
                  </w:r>
                </w:p>
              </w:tc>
            </w:tr>
            <w:tr w:rsidR="00AD5502" w:rsidRPr="00AD5502" w:rsidTr="006A5175">
              <w:trPr>
                <w:trHeight w:val="991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 "Развитие физической культуры, спорта и молодежной политики   на территории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1 645,60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1 601,52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97,32%</w:t>
                  </w:r>
                </w:p>
              </w:tc>
            </w:tr>
            <w:tr w:rsidR="00AD5502" w:rsidRPr="00AD5502" w:rsidTr="006A5175">
              <w:trPr>
                <w:trHeight w:val="67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Обеспечение деятельности подведомственных учреждений физкультуры и спорта  (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7И40512800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900,00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900,00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45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Проведение мероприятий в области спорта и физической культуры (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AD5502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AD5502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7И40515340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100,00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           100,00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Проведение мероприятий для детей и молодежи в области спорта и физической культуры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7И40515230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41,70%</w:t>
                  </w:r>
                </w:p>
              </w:tc>
            </w:tr>
            <w:tr w:rsidR="00AD5502" w:rsidRPr="00AD5502" w:rsidTr="006A5175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AD5502">
                    <w:rPr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AD5502">
                    <w:rPr>
                      <w:sz w:val="16"/>
                      <w:szCs w:val="16"/>
                    </w:rPr>
                    <w:t xml:space="preserve"> поведения молодежи и трудовой адаптации несовершеннолетних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7И40518310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595,60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580,67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97,49%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  «Формирование комфортной городской среды»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Создание комфортных, благоустроенных дворовых территорий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7И6000000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Создание комфортных, благоустроенных территорий общего пользования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7И6000000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9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Коплекс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процессных мероприятий "Комплексное развитие сельских территорий 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7И407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Создание комфортных, благоустроенных дворовых территорий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7И40700000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D5502" w:rsidRPr="00AD5502" w:rsidTr="006A5175">
              <w:trPr>
                <w:trHeight w:val="375"/>
              </w:trPr>
              <w:tc>
                <w:tcPr>
                  <w:tcW w:w="1019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Итого расходов по  муниципальной программе на 2022 год</w:t>
                  </w: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52431,59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25966,07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49,08%</w:t>
                  </w:r>
                </w:p>
              </w:tc>
            </w:tr>
            <w:tr w:rsidR="00AD5502" w:rsidRPr="00AD5502" w:rsidTr="006A5175">
              <w:trPr>
                <w:trHeight w:val="2255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Программа противодействия коррупции  в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противодействия коррупции  в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Противодействие коррупции в администрации сельского поселения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62Д0217004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45,00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10,08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22,40%</w:t>
                  </w:r>
                </w:p>
              </w:tc>
            </w:tr>
            <w:tr w:rsidR="00AD5502" w:rsidRPr="00AD5502" w:rsidTr="006A5175">
              <w:trPr>
                <w:trHeight w:val="1989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Программа развития муниципальной службы в муниципальном образовании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развития муниципальной службы в МО </w:t>
                  </w:r>
                  <w:proofErr w:type="spellStart"/>
                  <w:r w:rsidRPr="00AD5502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Развитие муниципальной службы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5502">
                    <w:rPr>
                      <w:sz w:val="16"/>
                      <w:szCs w:val="16"/>
                    </w:rPr>
                    <w:t>62Д0217110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101,00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       59,00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58,42%</w:t>
                  </w:r>
                </w:p>
              </w:tc>
            </w:tr>
            <w:tr w:rsidR="00AD5502" w:rsidRPr="00AD5502" w:rsidTr="006A5175">
              <w:trPr>
                <w:trHeight w:val="525"/>
              </w:trPr>
              <w:tc>
                <w:tcPr>
                  <w:tcW w:w="1019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Итого расходов по утвержденным муниципальным программам на 2022 год</w:t>
                  </w:r>
                  <w:proofErr w:type="gramStart"/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52 577,59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 xml:space="preserve">    26 035,15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AD5502" w:rsidRPr="00AD5502" w:rsidRDefault="00AD5502" w:rsidP="00AD5502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D5502">
                    <w:rPr>
                      <w:b/>
                      <w:bCs/>
                      <w:sz w:val="16"/>
                      <w:szCs w:val="16"/>
                    </w:rPr>
                    <w:t>49,52%</w:t>
                  </w:r>
                </w:p>
              </w:tc>
            </w:tr>
          </w:tbl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D5502">
              <w:rPr>
                <w:b/>
                <w:sz w:val="16"/>
                <w:szCs w:val="16"/>
              </w:rPr>
              <w:lastRenderedPageBreak/>
              <w:t>Приложение № 7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к Отчету об исполнении  бюджета 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МО </w:t>
            </w:r>
            <w:proofErr w:type="spellStart"/>
            <w:r w:rsidRPr="00AD5502">
              <w:rPr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sz w:val="16"/>
                <w:szCs w:val="16"/>
              </w:rPr>
              <w:t xml:space="preserve"> сельское поселение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 за 9 месяцев  2022 года</w:t>
            </w: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W w:w="15183" w:type="dxa"/>
        <w:tblInd w:w="93" w:type="dxa"/>
        <w:tblLook w:val="04A0"/>
      </w:tblPr>
      <w:tblGrid>
        <w:gridCol w:w="568"/>
        <w:gridCol w:w="4666"/>
        <w:gridCol w:w="2436"/>
        <w:gridCol w:w="2126"/>
        <w:gridCol w:w="2693"/>
        <w:gridCol w:w="2694"/>
      </w:tblGrid>
      <w:tr w:rsidR="00AD5502" w:rsidRPr="00AD5502" w:rsidTr="006A5175">
        <w:trPr>
          <w:trHeight w:val="735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за </w:t>
            </w:r>
            <w:r w:rsidRPr="00AD5502">
              <w:rPr>
                <w:b/>
                <w:sz w:val="16"/>
                <w:szCs w:val="16"/>
              </w:rPr>
              <w:t>9 месяцев 2022г</w:t>
            </w:r>
            <w:r w:rsidRPr="00AD55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D550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550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01.10.2022г.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Бюджетные ассигнования  на 2022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AD550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D5502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12567,48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7701,56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 </w:t>
            </w:r>
          </w:p>
        </w:tc>
      </w:tr>
      <w:tr w:rsidR="00AD5502" w:rsidRPr="00AD5502" w:rsidTr="006A5175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Перечислено субсидий из бюджета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сельского поселения муниципальному бюджетному учреждению культуры "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AD5502" w:rsidRPr="00AD5502" w:rsidTr="006A5175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AD550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550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Фактическая численность на 01.10.2022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Бюджетные обязательства на 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Перечислено субсидий на оплату труда  за 9 месяцев 2022г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9 месяцев 2022 года</w:t>
            </w:r>
          </w:p>
        </w:tc>
      </w:tr>
      <w:tr w:rsidR="00AD5502" w:rsidRPr="00AD5502" w:rsidTr="006A517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AD5502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AD5502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7387,0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6418,6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5943,1</w:t>
            </w:r>
          </w:p>
        </w:tc>
      </w:tr>
      <w:tr w:rsidR="00AD5502" w:rsidRPr="00AD5502" w:rsidTr="006A5175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6516,7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5662,4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5356,9</w:t>
            </w:r>
          </w:p>
        </w:tc>
      </w:tr>
      <w:tr w:rsidR="00AD5502" w:rsidRPr="00AD5502" w:rsidTr="006A517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AD5502">
              <w:rPr>
                <w:sz w:val="16"/>
                <w:szCs w:val="16"/>
              </w:rPr>
              <w:t>Войсковицкий</w:t>
            </w:r>
            <w:proofErr w:type="spellEnd"/>
            <w:r w:rsidRPr="00AD5502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870,3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756,2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D5502">
              <w:rPr>
                <w:sz w:val="16"/>
                <w:szCs w:val="16"/>
              </w:rPr>
              <w:t>586,2</w:t>
            </w:r>
          </w:p>
        </w:tc>
      </w:tr>
    </w:tbl>
    <w:p w:rsidR="00AD5502" w:rsidRPr="00AD5502" w:rsidRDefault="00AD5502" w:rsidP="00AD5502">
      <w:pPr>
        <w:spacing w:after="0" w:line="240" w:lineRule="auto"/>
        <w:rPr>
          <w:sz w:val="16"/>
          <w:szCs w:val="16"/>
        </w:rPr>
      </w:pPr>
      <w:r w:rsidRPr="00AD5502">
        <w:rPr>
          <w:sz w:val="16"/>
          <w:szCs w:val="16"/>
        </w:rPr>
        <w:t xml:space="preserve"> </w:t>
      </w:r>
    </w:p>
    <w:p w:rsidR="00AD5502" w:rsidRPr="00AD5502" w:rsidRDefault="00AD5502" w:rsidP="00AD5502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AD5502" w:rsidRPr="00AD5502" w:rsidRDefault="00AD5502" w:rsidP="00AD550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AD5502">
        <w:rPr>
          <w:b/>
          <w:bCs/>
          <w:sz w:val="16"/>
          <w:szCs w:val="16"/>
        </w:rPr>
        <w:t>Приложение 8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к Отчету об исполнении  бюджета </w:t>
      </w:r>
    </w:p>
    <w:p w:rsidR="00AD5502" w:rsidRPr="00AD5502" w:rsidRDefault="00AD5502" w:rsidP="00AD5502">
      <w:pPr>
        <w:spacing w:after="0" w:line="240" w:lineRule="auto"/>
        <w:jc w:val="right"/>
        <w:rPr>
          <w:sz w:val="16"/>
          <w:szCs w:val="16"/>
        </w:rPr>
      </w:pPr>
      <w:r w:rsidRPr="00AD5502">
        <w:rPr>
          <w:sz w:val="16"/>
          <w:szCs w:val="16"/>
        </w:rPr>
        <w:t xml:space="preserve"> МО </w:t>
      </w:r>
      <w:proofErr w:type="spellStart"/>
      <w:r w:rsidRPr="00AD5502">
        <w:rPr>
          <w:sz w:val="16"/>
          <w:szCs w:val="16"/>
        </w:rPr>
        <w:t>Войсковицкое</w:t>
      </w:r>
      <w:proofErr w:type="spellEnd"/>
      <w:r w:rsidRPr="00AD5502">
        <w:rPr>
          <w:sz w:val="16"/>
          <w:szCs w:val="16"/>
        </w:rPr>
        <w:t xml:space="preserve"> сельское поселение</w:t>
      </w:r>
    </w:p>
    <w:p w:rsidR="00AD5502" w:rsidRPr="00AD5502" w:rsidRDefault="00AD5502" w:rsidP="00AD5502">
      <w:pPr>
        <w:spacing w:after="0" w:line="240" w:lineRule="auto"/>
        <w:rPr>
          <w:b/>
          <w:sz w:val="16"/>
          <w:szCs w:val="16"/>
        </w:rPr>
      </w:pPr>
      <w:r w:rsidRPr="00AD550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за 9 месяцев  2022 года</w:t>
      </w:r>
    </w:p>
    <w:p w:rsidR="00AD5502" w:rsidRPr="00AD5502" w:rsidRDefault="00AD5502" w:rsidP="00AD5502">
      <w:pPr>
        <w:pStyle w:val="a9"/>
        <w:ind w:firstLine="708"/>
        <w:rPr>
          <w:sz w:val="16"/>
          <w:szCs w:val="16"/>
        </w:rPr>
      </w:pPr>
    </w:p>
    <w:p w:rsidR="00AD5502" w:rsidRPr="00AD5502" w:rsidRDefault="00AD5502" w:rsidP="00AD5502">
      <w:pPr>
        <w:pStyle w:val="a9"/>
        <w:rPr>
          <w:sz w:val="16"/>
          <w:szCs w:val="16"/>
        </w:rPr>
      </w:pPr>
      <w:r w:rsidRPr="00AD5502">
        <w:rPr>
          <w:sz w:val="16"/>
          <w:szCs w:val="16"/>
        </w:rPr>
        <w:t>О   Т   Ч   Е   Т</w:t>
      </w:r>
    </w:p>
    <w:p w:rsidR="00AD5502" w:rsidRPr="00AD5502" w:rsidRDefault="00AD5502" w:rsidP="00AD5502">
      <w:pPr>
        <w:pStyle w:val="a9"/>
        <w:rPr>
          <w:sz w:val="16"/>
          <w:szCs w:val="16"/>
        </w:rPr>
      </w:pPr>
    </w:p>
    <w:p w:rsidR="00AD5502" w:rsidRPr="00AD5502" w:rsidRDefault="00AD5502" w:rsidP="00AD5502">
      <w:pPr>
        <w:pStyle w:val="aa"/>
        <w:spacing w:after="0"/>
        <w:jc w:val="center"/>
        <w:rPr>
          <w:sz w:val="16"/>
          <w:szCs w:val="16"/>
        </w:rPr>
      </w:pPr>
      <w:r w:rsidRPr="00AD5502">
        <w:rPr>
          <w:sz w:val="16"/>
          <w:szCs w:val="16"/>
        </w:rPr>
        <w:lastRenderedPageBreak/>
        <w:t xml:space="preserve">об использовании средств по подразделу  0111 «Резервные фонды» администрации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</w:t>
      </w:r>
    </w:p>
    <w:p w:rsidR="00AD5502" w:rsidRPr="00AD5502" w:rsidRDefault="00AD5502" w:rsidP="00AD5502">
      <w:pPr>
        <w:pStyle w:val="aa"/>
        <w:spacing w:after="0"/>
        <w:jc w:val="center"/>
        <w:rPr>
          <w:sz w:val="16"/>
          <w:szCs w:val="16"/>
        </w:rPr>
      </w:pPr>
      <w:r w:rsidRPr="00AD5502">
        <w:rPr>
          <w:sz w:val="16"/>
          <w:szCs w:val="16"/>
        </w:rPr>
        <w:t>Гатчинского муниципального района Ленинградской области</w:t>
      </w:r>
    </w:p>
    <w:p w:rsidR="00AD5502" w:rsidRPr="00AD5502" w:rsidRDefault="00AD5502" w:rsidP="00AD5502">
      <w:pPr>
        <w:spacing w:after="0" w:line="240" w:lineRule="auto"/>
        <w:ind w:firstLine="708"/>
        <w:rPr>
          <w:sz w:val="16"/>
          <w:szCs w:val="16"/>
        </w:rPr>
      </w:pPr>
      <w:r w:rsidRPr="00AD5502">
        <w:rPr>
          <w:sz w:val="16"/>
          <w:szCs w:val="16"/>
        </w:rPr>
        <w:t xml:space="preserve">                               за 9 месяцев 2022 года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Наименование расходов</w:t>
            </w:r>
          </w:p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Сумма</w:t>
            </w:r>
          </w:p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(руб.)</w:t>
            </w:r>
          </w:p>
        </w:tc>
      </w:tr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AD5502" w:rsidRPr="00AD5502" w:rsidRDefault="00AD5502" w:rsidP="00AD550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5502" w:rsidRPr="00AD5502" w:rsidTr="006A5175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735" w:type="dxa"/>
          </w:tcPr>
          <w:p w:rsidR="00AD5502" w:rsidRPr="00AD5502" w:rsidRDefault="00AD5502" w:rsidP="00AD55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AD5502" w:rsidRPr="00AD5502" w:rsidRDefault="00AD5502" w:rsidP="00AD5502">
            <w:pPr>
              <w:pStyle w:val="10"/>
              <w:rPr>
                <w:sz w:val="16"/>
                <w:szCs w:val="16"/>
                <w:lang w:eastAsia="ru-RU"/>
              </w:rPr>
            </w:pPr>
            <w:r w:rsidRPr="00AD5502">
              <w:rPr>
                <w:sz w:val="16"/>
                <w:szCs w:val="16"/>
                <w:lang w:eastAsia="ru-RU"/>
              </w:rPr>
              <w:t xml:space="preserve">ИТОГО </w:t>
            </w:r>
          </w:p>
          <w:p w:rsidR="00AD5502" w:rsidRPr="00AD5502" w:rsidRDefault="00AD5502" w:rsidP="00AD5502">
            <w:pPr>
              <w:spacing w:after="0" w:line="240" w:lineRule="auto"/>
              <w:ind w:hanging="2683"/>
              <w:rPr>
                <w:sz w:val="16"/>
                <w:szCs w:val="16"/>
              </w:rPr>
            </w:pPr>
            <w:r w:rsidRPr="00AD5502">
              <w:rPr>
                <w:sz w:val="16"/>
                <w:szCs w:val="16"/>
              </w:rPr>
              <w:t>за 9 месяцев  2022 года</w:t>
            </w:r>
          </w:p>
          <w:p w:rsidR="00AD5502" w:rsidRPr="00AD5502" w:rsidRDefault="00AD5502" w:rsidP="00AD5502">
            <w:pPr>
              <w:pStyle w:val="10"/>
              <w:rPr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</w:tcPr>
          <w:p w:rsidR="00AD5502" w:rsidRPr="00AD5502" w:rsidRDefault="00AD5502" w:rsidP="00AD55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5502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AD5502" w:rsidRPr="00AD5502" w:rsidRDefault="00AD5502" w:rsidP="00AD5502">
      <w:pPr>
        <w:spacing w:after="0" w:line="240" w:lineRule="auto"/>
        <w:jc w:val="both"/>
        <w:rPr>
          <w:sz w:val="16"/>
          <w:szCs w:val="16"/>
        </w:rPr>
      </w:pPr>
      <w:r w:rsidRPr="00AD5502">
        <w:rPr>
          <w:sz w:val="16"/>
          <w:szCs w:val="16"/>
        </w:rPr>
        <w:t xml:space="preserve">                                </w:t>
      </w:r>
    </w:p>
    <w:p w:rsidR="00AD5502" w:rsidRPr="00AD5502" w:rsidRDefault="00AD5502" w:rsidP="00AD5502">
      <w:pPr>
        <w:pStyle w:val="aa"/>
        <w:spacing w:after="0"/>
        <w:outlineLvl w:val="0"/>
        <w:rPr>
          <w:sz w:val="16"/>
          <w:szCs w:val="16"/>
        </w:rPr>
      </w:pPr>
      <w:r w:rsidRPr="00AD5502">
        <w:rPr>
          <w:sz w:val="16"/>
          <w:szCs w:val="16"/>
        </w:rPr>
        <w:t xml:space="preserve">                                          *Средства резервного фонда администрации </w:t>
      </w:r>
      <w:proofErr w:type="spellStart"/>
      <w:r w:rsidRPr="00AD5502">
        <w:rPr>
          <w:sz w:val="16"/>
          <w:szCs w:val="16"/>
        </w:rPr>
        <w:t>Войсковицкого</w:t>
      </w:r>
      <w:proofErr w:type="spellEnd"/>
      <w:r w:rsidRPr="00AD5502">
        <w:rPr>
          <w:sz w:val="16"/>
          <w:szCs w:val="16"/>
        </w:rPr>
        <w:t xml:space="preserve"> сельского поселения за 9 месяцев 2022 года не использовались</w:t>
      </w:r>
    </w:p>
    <w:p w:rsidR="00AD5502" w:rsidRDefault="00AD5502" w:rsidP="00AD5502">
      <w:pPr>
        <w:jc w:val="center"/>
        <w:outlineLvl w:val="0"/>
        <w:rPr>
          <w:sz w:val="28"/>
          <w:szCs w:val="28"/>
        </w:rPr>
        <w:sectPr w:rsidR="00AD5502" w:rsidSect="00C95AA1">
          <w:pgSz w:w="16838" w:h="11906" w:orient="landscape"/>
          <w:pgMar w:top="851" w:right="1134" w:bottom="567" w:left="567" w:header="708" w:footer="708" w:gutter="0"/>
          <w:cols w:space="708"/>
          <w:docGrid w:linePitch="360"/>
        </w:sect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Default="008324AF" w:rsidP="00755BAA">
      <w:pPr>
        <w:spacing w:after="0" w:line="240" w:lineRule="auto"/>
        <w:rPr>
          <w:sz w:val="16"/>
          <w:szCs w:val="16"/>
        </w:rPr>
      </w:pPr>
    </w:p>
    <w:p w:rsidR="008324AF" w:rsidRPr="00407AFE" w:rsidRDefault="008324AF" w:rsidP="00755BAA">
      <w:pPr>
        <w:spacing w:after="0" w:line="240" w:lineRule="auto"/>
        <w:rPr>
          <w:sz w:val="16"/>
          <w:szCs w:val="16"/>
        </w:rPr>
      </w:pPr>
    </w:p>
    <w:p w:rsidR="00631A8A" w:rsidRPr="00755BAA" w:rsidRDefault="00631A8A" w:rsidP="00755BAA">
      <w:pPr>
        <w:spacing w:after="0" w:line="240" w:lineRule="auto"/>
        <w:jc w:val="both"/>
        <w:rPr>
          <w:sz w:val="16"/>
          <w:szCs w:val="16"/>
        </w:rPr>
      </w:pPr>
    </w:p>
    <w:p w:rsidR="005F7F7C" w:rsidRPr="00755BAA" w:rsidRDefault="005F7F7C" w:rsidP="00755BAA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755BAA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spellStart"/>
      <w:r w:rsidRPr="00755BAA">
        <w:rPr>
          <w:b/>
          <w:sz w:val="16"/>
          <w:szCs w:val="16"/>
        </w:rPr>
        <w:t>войсковицкое</w:t>
      </w:r>
      <w:proofErr w:type="gramStart"/>
      <w:r w:rsidRPr="00755BAA">
        <w:rPr>
          <w:b/>
          <w:sz w:val="16"/>
          <w:szCs w:val="16"/>
        </w:rPr>
        <w:t>.р</w:t>
      </w:r>
      <w:proofErr w:type="gramEnd"/>
      <w:r w:rsidRPr="00755BAA">
        <w:rPr>
          <w:b/>
          <w:sz w:val="16"/>
          <w:szCs w:val="16"/>
        </w:rPr>
        <w:t>ф</w:t>
      </w:r>
      <w:proofErr w:type="spellEnd"/>
    </w:p>
    <w:p w:rsidR="00BC54E5" w:rsidRDefault="005F7F7C" w:rsidP="00755BAA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55BAA">
        <w:rPr>
          <w:b/>
          <w:sz w:val="16"/>
          <w:szCs w:val="16"/>
          <w:u w:val="single"/>
        </w:rPr>
        <w:t>Бесплатно. Тираж 15 эк</w:t>
      </w:r>
      <w:r w:rsidR="00BC54E5" w:rsidRPr="00755BAA">
        <w:rPr>
          <w:b/>
          <w:sz w:val="16"/>
          <w:szCs w:val="16"/>
          <w:u w:val="single"/>
        </w:rPr>
        <w:t xml:space="preserve">з. </w:t>
      </w:r>
    </w:p>
    <w:p w:rsidR="009973DE" w:rsidRPr="00755BAA" w:rsidRDefault="009973DE" w:rsidP="00755BAA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9973DE" w:rsidRPr="00755BAA">
          <w:headerReference w:type="default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</w:sectPr>
      </w:pPr>
    </w:p>
    <w:p w:rsidR="0083504F" w:rsidRPr="00755BAA" w:rsidRDefault="0083504F" w:rsidP="00AD5502">
      <w:pPr>
        <w:spacing w:after="0" w:line="240" w:lineRule="auto"/>
        <w:rPr>
          <w:sz w:val="16"/>
          <w:szCs w:val="16"/>
        </w:rPr>
      </w:pPr>
    </w:p>
    <w:sectPr w:rsidR="0083504F" w:rsidRPr="00755BAA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2E" w:rsidRDefault="00E82C2E">
      <w:pPr>
        <w:spacing w:after="0" w:line="240" w:lineRule="auto"/>
      </w:pPr>
      <w:r>
        <w:separator/>
      </w:r>
    </w:p>
  </w:endnote>
  <w:endnote w:type="continuationSeparator" w:id="0">
    <w:p w:rsidR="00E82C2E" w:rsidRDefault="00E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5" w:rsidRDefault="00F73995">
    <w:pPr>
      <w:pStyle w:val="a7"/>
      <w:jc w:val="center"/>
    </w:pPr>
  </w:p>
  <w:p w:rsidR="00F73995" w:rsidRDefault="00F73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2E" w:rsidRDefault="00E82C2E">
      <w:pPr>
        <w:spacing w:after="0" w:line="240" w:lineRule="auto"/>
      </w:pPr>
      <w:r>
        <w:separator/>
      </w:r>
    </w:p>
  </w:footnote>
  <w:footnote w:type="continuationSeparator" w:id="0">
    <w:p w:rsidR="00E82C2E" w:rsidRDefault="00E8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F73995" w:rsidRPr="00292D6B" w:rsidRDefault="00B549A9">
        <w:pPr>
          <w:pStyle w:val="a5"/>
          <w:jc w:val="center"/>
        </w:pPr>
        <w:fldSimple w:instr="PAGE   \* MERGEFORMAT">
          <w:r w:rsidR="00AD5502">
            <w:rPr>
              <w:noProof/>
            </w:rPr>
            <w:t>27</w:t>
          </w:r>
        </w:fldSimple>
      </w:p>
    </w:sdtContent>
  </w:sdt>
  <w:p w:rsidR="00F73995" w:rsidRDefault="00F73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AD07F2"/>
    <w:multiLevelType w:val="hybridMultilevel"/>
    <w:tmpl w:val="B4B62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38F"/>
    <w:multiLevelType w:val="hybridMultilevel"/>
    <w:tmpl w:val="8064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E025E"/>
    <w:multiLevelType w:val="multilevel"/>
    <w:tmpl w:val="1F2AE6F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A10F6"/>
    <w:rsid w:val="000C3C81"/>
    <w:rsid w:val="000D2B11"/>
    <w:rsid w:val="00143273"/>
    <w:rsid w:val="00150961"/>
    <w:rsid w:val="00177DE8"/>
    <w:rsid w:val="001A2FCC"/>
    <w:rsid w:val="001A58F8"/>
    <w:rsid w:val="001A6646"/>
    <w:rsid w:val="001B75B7"/>
    <w:rsid w:val="001C02AF"/>
    <w:rsid w:val="001C66B6"/>
    <w:rsid w:val="001E3E98"/>
    <w:rsid w:val="0023288A"/>
    <w:rsid w:val="00261C6B"/>
    <w:rsid w:val="002719B0"/>
    <w:rsid w:val="0027494E"/>
    <w:rsid w:val="002E2BE6"/>
    <w:rsid w:val="0040089D"/>
    <w:rsid w:val="00407AFE"/>
    <w:rsid w:val="004206B9"/>
    <w:rsid w:val="004D1B0B"/>
    <w:rsid w:val="005E0922"/>
    <w:rsid w:val="005E2C35"/>
    <w:rsid w:val="005F026A"/>
    <w:rsid w:val="005F7F7C"/>
    <w:rsid w:val="0060285F"/>
    <w:rsid w:val="006049DC"/>
    <w:rsid w:val="006112CC"/>
    <w:rsid w:val="00631A8A"/>
    <w:rsid w:val="00680CF1"/>
    <w:rsid w:val="00697078"/>
    <w:rsid w:val="00747072"/>
    <w:rsid w:val="00755BAA"/>
    <w:rsid w:val="007645A5"/>
    <w:rsid w:val="00810008"/>
    <w:rsid w:val="00811040"/>
    <w:rsid w:val="00822CAD"/>
    <w:rsid w:val="008324AF"/>
    <w:rsid w:val="0083504F"/>
    <w:rsid w:val="00852C64"/>
    <w:rsid w:val="008908C8"/>
    <w:rsid w:val="008C3C1A"/>
    <w:rsid w:val="008D658E"/>
    <w:rsid w:val="009654F9"/>
    <w:rsid w:val="009973DE"/>
    <w:rsid w:val="00A45F28"/>
    <w:rsid w:val="00A515FD"/>
    <w:rsid w:val="00A55C3A"/>
    <w:rsid w:val="00A70F51"/>
    <w:rsid w:val="00A9041A"/>
    <w:rsid w:val="00A9607F"/>
    <w:rsid w:val="00AD5502"/>
    <w:rsid w:val="00AE5428"/>
    <w:rsid w:val="00B4148E"/>
    <w:rsid w:val="00B47EAB"/>
    <w:rsid w:val="00B549A9"/>
    <w:rsid w:val="00BC54E5"/>
    <w:rsid w:val="00BD7366"/>
    <w:rsid w:val="00C20EE2"/>
    <w:rsid w:val="00C31E59"/>
    <w:rsid w:val="00C450C5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B05EF"/>
    <w:rsid w:val="00DD7ED2"/>
    <w:rsid w:val="00DE1E54"/>
    <w:rsid w:val="00E61DB4"/>
    <w:rsid w:val="00E82C2E"/>
    <w:rsid w:val="00EA6AAC"/>
    <w:rsid w:val="00F65B5E"/>
    <w:rsid w:val="00F73995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uiPriority w:val="99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uiPriority w:val="99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9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uiPriority w:val="35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uiPriority w:val="99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8908C8"/>
    <w:rPr>
      <w:sz w:val="24"/>
    </w:rPr>
  </w:style>
  <w:style w:type="character" w:customStyle="1" w:styleId="afffa">
    <w:name w:val="Знак Знак"/>
    <w:uiPriority w:val="99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uiPriority w:val="99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uiPriority w:val="99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C54E5"/>
    <w:rPr>
      <w:rFonts w:ascii="Times New Roman" w:hAnsi="Times New Roman" w:cs="Times New Roman"/>
      <w:sz w:val="26"/>
      <w:szCs w:val="26"/>
    </w:rPr>
  </w:style>
  <w:style w:type="paragraph" w:customStyle="1" w:styleId="211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28</cp:revision>
  <cp:lastPrinted>2022-06-30T09:31:00Z</cp:lastPrinted>
  <dcterms:created xsi:type="dcterms:W3CDTF">2022-05-25T08:08:00Z</dcterms:created>
  <dcterms:modified xsi:type="dcterms:W3CDTF">2022-12-06T13:37:00Z</dcterms:modified>
</cp:coreProperties>
</file>