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E6" w:rsidRPr="00A85CFE" w:rsidRDefault="00A76AF8" w:rsidP="00DD762B">
      <w:pPr>
        <w:pStyle w:val="1"/>
        <w:jc w:val="center"/>
        <w:rPr>
          <w:sz w:val="28"/>
          <w:szCs w:val="28"/>
        </w:rPr>
      </w:pPr>
      <w:r w:rsidRPr="00A85CFE">
        <w:rPr>
          <w:sz w:val="28"/>
          <w:szCs w:val="28"/>
        </w:rPr>
        <w:t>Пенсионный фонд рекомендует подготовиться к назначению пенсии заблаговременно</w:t>
      </w:r>
      <w:r w:rsidR="00DD762B" w:rsidRPr="00A85CFE">
        <w:rPr>
          <w:sz w:val="28"/>
          <w:szCs w:val="28"/>
        </w:rPr>
        <w:t>.</w:t>
      </w:r>
    </w:p>
    <w:p w:rsidR="006E79E6" w:rsidRDefault="00A76AF8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пенсионного возраста - значимое событие в жизни каждого человека. Поэтому так важно заранее побеспокоиться о том, чтобы в наличии были все необходимые документы, а их содержание и оформление соответствовало установленным требованиям.</w:t>
      </w:r>
    </w:p>
    <w:p w:rsidR="006E79E6" w:rsidRDefault="00A76AF8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Зачастую граждане обращают внимание на состояние своих документов непосредственно в момент обращения в Пенсионный фонд за назначением пенсии. Однако о подготовке документов на пенсию нужно подумать заранее. Органы Пенсионного фонда предоставляют возможность заблаговременного сбора и проверки документов, подтверждающих пенсионные права граждан.</w:t>
      </w:r>
    </w:p>
    <w:p w:rsidR="006E79E6" w:rsidRDefault="00A76AF8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ускорить и упростить процедуру назначения пенсии, необходимо заранее обратиться в клиентскую службу ПФР по месту проживания или к своему работодателю для проведения заблаговременной работы с документами. Обращаться можно за 5 лет (минимум за 6 месяцев) до наступления пенсионного возраста.</w:t>
      </w:r>
    </w:p>
    <w:p w:rsidR="006E79E6" w:rsidRDefault="00A76AF8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Специалисты ПФР окажут содействие в направлении запросов бывшим работодателям и в архивные органы, проверят юридическую правильность заполнения трудовой книжки, справок и других сопутствующих назначению пенсии документов, подготовят макет пенсионного дела к моменту назначения пенсии, а также дополнят индивидуальный лицевой счёт недостающими сведениями, если это необходимо.</w:t>
      </w:r>
      <w:proofErr w:type="gramEnd"/>
    </w:p>
    <w:p w:rsidR="006E79E6" w:rsidRDefault="00A76AF8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 дню выхода на пенсию Ваши пенсионные права будут отражены на лицевом счёте в полном объеме, что позволит назначить пенсию без личного посещения клиентской службы ПФР и в максимально короткие сроки.</w:t>
      </w:r>
    </w:p>
    <w:p w:rsidR="006E79E6" w:rsidRDefault="00A76AF8">
      <w:pPr>
        <w:pStyle w:val="a3"/>
        <w:spacing w:before="0" w:beforeAutospacing="0" w:after="12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Какие документы необходимо представить для заблаговременной работы?</w:t>
      </w:r>
    </w:p>
    <w:p w:rsidR="006E79E6" w:rsidRDefault="00A76AF8">
      <w:pPr>
        <w:numPr>
          <w:ilvl w:val="0"/>
          <w:numId w:val="3"/>
        </w:numPr>
        <w:suppressAutoHyphens w:val="0"/>
        <w:ind w:left="714" w:hanging="357"/>
        <w:rPr>
          <w:sz w:val="28"/>
          <w:szCs w:val="28"/>
        </w:rPr>
      </w:pPr>
      <w:r>
        <w:rPr>
          <w:sz w:val="28"/>
          <w:szCs w:val="28"/>
        </w:rPr>
        <w:t>паспорт гражданина РФ;</w:t>
      </w:r>
    </w:p>
    <w:p w:rsidR="006E79E6" w:rsidRDefault="00A76AF8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трудовую книжку;</w:t>
      </w:r>
    </w:p>
    <w:p w:rsidR="006E79E6" w:rsidRDefault="00A76AF8">
      <w:pPr>
        <w:numPr>
          <w:ilvl w:val="0"/>
          <w:numId w:val="3"/>
        </w:numPr>
        <w:suppressAutoHyphens w:val="0"/>
        <w:spacing w:before="100" w:beforeAutospacing="1"/>
        <w:ind w:left="714" w:hanging="357"/>
        <w:rPr>
          <w:sz w:val="28"/>
          <w:szCs w:val="28"/>
        </w:rPr>
      </w:pPr>
      <w:r>
        <w:rPr>
          <w:sz w:val="28"/>
          <w:szCs w:val="28"/>
        </w:rPr>
        <w:t>дополнительные документы (при наличии):</w:t>
      </w:r>
    </w:p>
    <w:p w:rsidR="006E79E6" w:rsidRDefault="00A76AF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свидетельство о рождении детей;</w:t>
      </w:r>
    </w:p>
    <w:p w:rsidR="006E79E6" w:rsidRDefault="00A76AF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свидетельство о браке (о расторжении брака), если была смена фамилии;</w:t>
      </w:r>
    </w:p>
    <w:p w:rsidR="006E79E6" w:rsidRDefault="00A76AF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военный билет;</w:t>
      </w:r>
    </w:p>
    <w:p w:rsidR="006E79E6" w:rsidRDefault="00A76AF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диплом об образовании (очной формы) и пр.</w:t>
      </w:r>
    </w:p>
    <w:p w:rsidR="00DD762B" w:rsidRDefault="00DD762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DD762B" w:rsidRDefault="00DD762B" w:rsidP="00DD762B">
      <w:pPr>
        <w:ind w:firstLine="709"/>
        <w:jc w:val="both"/>
      </w:pPr>
      <w:r>
        <w:t xml:space="preserve">                                               </w:t>
      </w:r>
      <w:r w:rsidRPr="008E72A3">
        <w:t>ОПФР по Санкт-Петербургу и Ленинградской области.</w:t>
      </w:r>
    </w:p>
    <w:p w:rsidR="00DD762B" w:rsidRDefault="00DD762B">
      <w:pPr>
        <w:pStyle w:val="a3"/>
        <w:spacing w:before="0" w:beforeAutospacing="0" w:after="0" w:afterAutospacing="0"/>
        <w:ind w:firstLine="709"/>
      </w:pPr>
    </w:p>
    <w:sectPr w:rsidR="00DD762B" w:rsidSect="006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79E" w:rsidRDefault="00C2579E">
      <w:r>
        <w:separator/>
      </w:r>
    </w:p>
  </w:endnote>
  <w:endnote w:type="continuationSeparator" w:id="0">
    <w:p w:rsidR="00C2579E" w:rsidRDefault="00C25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79E" w:rsidRDefault="00C2579E">
      <w:r>
        <w:separator/>
      </w:r>
    </w:p>
  </w:footnote>
  <w:footnote w:type="continuationSeparator" w:id="0">
    <w:p w:rsidR="00C2579E" w:rsidRDefault="00C25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E79E6"/>
    <w:rsid w:val="000F2AB0"/>
    <w:rsid w:val="006E79E6"/>
    <w:rsid w:val="00A76AF8"/>
    <w:rsid w:val="00A85CFE"/>
    <w:rsid w:val="00C2579E"/>
    <w:rsid w:val="00DD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6E79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6E79E6"/>
  </w:style>
  <w:style w:type="paragraph" w:styleId="a3">
    <w:name w:val="Normal (Web)"/>
    <w:basedOn w:val="a"/>
    <w:uiPriority w:val="99"/>
    <w:unhideWhenUsed/>
    <w:rsid w:val="006E79E6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6E79E6"/>
    <w:rPr>
      <w:color w:val="0000FF"/>
      <w:u w:val="single"/>
    </w:rPr>
  </w:style>
  <w:style w:type="character" w:styleId="a5">
    <w:name w:val="Strong"/>
    <w:basedOn w:val="a0"/>
    <w:uiPriority w:val="22"/>
    <w:qFormat/>
    <w:rsid w:val="006E79E6"/>
    <w:rPr>
      <w:b/>
      <w:bCs/>
    </w:rPr>
  </w:style>
  <w:style w:type="character" w:styleId="a6">
    <w:name w:val="Emphasis"/>
    <w:basedOn w:val="a0"/>
    <w:uiPriority w:val="20"/>
    <w:qFormat/>
    <w:rsid w:val="006E79E6"/>
    <w:rPr>
      <w:i/>
      <w:iCs/>
    </w:rPr>
  </w:style>
  <w:style w:type="paragraph" w:styleId="a7">
    <w:name w:val="List Paragraph"/>
    <w:basedOn w:val="a"/>
    <w:uiPriority w:val="34"/>
    <w:qFormat/>
    <w:rsid w:val="006E7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Бобылева Галина Фоминична</cp:lastModifiedBy>
  <cp:revision>3</cp:revision>
  <dcterms:created xsi:type="dcterms:W3CDTF">2021-10-25T06:21:00Z</dcterms:created>
  <dcterms:modified xsi:type="dcterms:W3CDTF">2021-10-25T06:27:00Z</dcterms:modified>
</cp:coreProperties>
</file>