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E6" w:rsidRDefault="009078E6" w:rsidP="009078E6">
      <w:pPr>
        <w:tabs>
          <w:tab w:val="left" w:pos="1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ВОЙСКОВИЦКОГО СЕЛЬСКОГО ПОСЕЛЕНИЯ</w:t>
      </w:r>
    </w:p>
    <w:p w:rsidR="009078E6" w:rsidRDefault="009078E6" w:rsidP="009078E6">
      <w:pPr>
        <w:tabs>
          <w:tab w:val="left" w:pos="1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9078E6" w:rsidRDefault="009078E6" w:rsidP="009078E6">
      <w:pPr>
        <w:tabs>
          <w:tab w:val="left" w:pos="1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078E6" w:rsidRDefault="009078E6" w:rsidP="009078E6">
      <w:pPr>
        <w:tabs>
          <w:tab w:val="left" w:pos="1220"/>
        </w:tabs>
        <w:jc w:val="center"/>
        <w:rPr>
          <w:sz w:val="22"/>
          <w:szCs w:val="22"/>
        </w:rPr>
      </w:pPr>
    </w:p>
    <w:p w:rsidR="009078E6" w:rsidRDefault="009078E6" w:rsidP="009078E6">
      <w:pPr>
        <w:tabs>
          <w:tab w:val="left" w:pos="1220"/>
        </w:tabs>
        <w:jc w:val="center"/>
        <w:rPr>
          <w:sz w:val="28"/>
          <w:szCs w:val="28"/>
        </w:rPr>
      </w:pPr>
    </w:p>
    <w:p w:rsidR="009078E6" w:rsidRDefault="009078E6" w:rsidP="009078E6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078E6" w:rsidRDefault="00206CBB" w:rsidP="009078E6">
      <w:pPr>
        <w:tabs>
          <w:tab w:val="left" w:pos="1220"/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 xml:space="preserve"> 12.10.</w:t>
      </w:r>
      <w:r w:rsidR="009078E6">
        <w:rPr>
          <w:sz w:val="28"/>
          <w:szCs w:val="28"/>
        </w:rPr>
        <w:t>2022</w:t>
      </w:r>
      <w:r w:rsidR="009078E6">
        <w:rPr>
          <w:sz w:val="28"/>
          <w:szCs w:val="28"/>
        </w:rPr>
        <w:tab/>
      </w:r>
      <w:r w:rsidR="009078E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189</w:t>
      </w:r>
    </w:p>
    <w:tbl>
      <w:tblPr>
        <w:tblW w:w="0" w:type="auto"/>
        <w:tblLook w:val="04A0"/>
      </w:tblPr>
      <w:tblGrid>
        <w:gridCol w:w="4928"/>
      </w:tblGrid>
      <w:tr w:rsidR="009078E6" w:rsidTr="00206CBB">
        <w:tc>
          <w:tcPr>
            <w:tcW w:w="4928" w:type="dxa"/>
          </w:tcPr>
          <w:p w:rsidR="009078E6" w:rsidRDefault="009078E6" w:rsidP="00206C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9078E6" w:rsidRDefault="009078E6" w:rsidP="00206C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0C5F48">
              <w:rPr>
                <w:b/>
                <w:bCs/>
                <w:sz w:val="28"/>
                <w:szCs w:val="28"/>
              </w:rPr>
              <w:t>«</w:t>
            </w:r>
            <w:r w:rsidRPr="00B10C4D">
              <w:rPr>
                <w:b/>
                <w:bCs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Pr="000C5F48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078E6" w:rsidRDefault="009078E6" w:rsidP="009078E6">
      <w:pPr>
        <w:tabs>
          <w:tab w:val="left" w:pos="1220"/>
        </w:tabs>
        <w:rPr>
          <w:sz w:val="28"/>
          <w:szCs w:val="28"/>
          <w:lang w:eastAsia="ar-SA"/>
        </w:rPr>
      </w:pPr>
    </w:p>
    <w:p w:rsidR="009078E6" w:rsidRDefault="009078E6" w:rsidP="009078E6">
      <w:pPr>
        <w:tabs>
          <w:tab w:val="left" w:pos="1220"/>
        </w:tabs>
        <w:rPr>
          <w:sz w:val="28"/>
          <w:szCs w:val="28"/>
          <w:lang w:eastAsia="ar-SA"/>
        </w:rPr>
      </w:pPr>
    </w:p>
    <w:p w:rsidR="009078E6" w:rsidRDefault="009078E6" w:rsidP="009078E6">
      <w:pPr>
        <w:autoSpaceDE w:val="0"/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27.07.2010г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№210-ФЗ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РФ от 20.04.2014г. №403 «Об исчерпывающем перечне процедур в сфере жилищного строительства», руководствуясь Уставом 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>
        <w:rPr>
          <w:bCs/>
          <w:sz w:val="28"/>
          <w:szCs w:val="28"/>
        </w:rPr>
        <w:t xml:space="preserve"> Порядком разработки и утверждения административных</w:t>
      </w:r>
      <w:proofErr w:type="gramEnd"/>
      <w:r>
        <w:rPr>
          <w:bCs/>
          <w:sz w:val="28"/>
          <w:szCs w:val="28"/>
        </w:rPr>
        <w:t xml:space="preserve"> регламентов предоставления  муниципальных услуг в МО </w:t>
      </w:r>
      <w:proofErr w:type="spellStart"/>
      <w:r>
        <w:rPr>
          <w:bCs/>
          <w:sz w:val="28"/>
          <w:szCs w:val="28"/>
        </w:rPr>
        <w:t>Войсковицкое</w:t>
      </w:r>
      <w:proofErr w:type="spellEnd"/>
      <w:r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области, утвержденным Постановлением администрации </w:t>
      </w:r>
      <w:proofErr w:type="spellStart"/>
      <w:r>
        <w:rPr>
          <w:bCs/>
          <w:sz w:val="28"/>
          <w:szCs w:val="28"/>
        </w:rPr>
        <w:t>Войсковицкого</w:t>
      </w:r>
      <w:proofErr w:type="spellEnd"/>
      <w:r>
        <w:rPr>
          <w:bCs/>
          <w:sz w:val="28"/>
          <w:szCs w:val="28"/>
        </w:rPr>
        <w:t xml:space="preserve"> сельского поселения от 22.06.2011г №80, администрация </w:t>
      </w:r>
      <w:proofErr w:type="spellStart"/>
      <w:r>
        <w:rPr>
          <w:bCs/>
          <w:sz w:val="28"/>
          <w:szCs w:val="28"/>
        </w:rPr>
        <w:t>Войсковицкого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9078E6" w:rsidRDefault="009078E6" w:rsidP="009078E6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078E6" w:rsidRDefault="009078E6" w:rsidP="009078E6">
      <w:pPr>
        <w:autoSpaceDE w:val="0"/>
        <w:ind w:firstLine="708"/>
        <w:jc w:val="both"/>
        <w:rPr>
          <w:rFonts w:asciiTheme="minorHAnsi" w:hAnsiTheme="minorHAnsi" w:cstheme="minorBidi"/>
          <w:sz w:val="28"/>
          <w:szCs w:val="28"/>
        </w:rPr>
      </w:pPr>
    </w:p>
    <w:p w:rsidR="009078E6" w:rsidRPr="009078E6" w:rsidRDefault="009078E6" w:rsidP="009078E6">
      <w:pPr>
        <w:pStyle w:val="af5"/>
        <w:widowControl w:val="0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9078E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от 22.08.2022 № 162 </w:t>
      </w:r>
      <w:r w:rsidRPr="009078E6">
        <w:rPr>
          <w:rFonts w:ascii="Times New Roman" w:hAnsi="Times New Roman"/>
          <w:bCs/>
          <w:sz w:val="28"/>
          <w:szCs w:val="28"/>
        </w:rPr>
        <w:t>«</w:t>
      </w:r>
      <w:r w:rsidRPr="009078E6">
        <w:rPr>
          <w:rFonts w:ascii="Times New Roman" w:hAnsi="Times New Roman"/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Pr="009078E6">
        <w:rPr>
          <w:rFonts w:ascii="Times New Roman" w:hAnsi="Times New Roman"/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9078E6">
        <w:rPr>
          <w:rFonts w:ascii="Times New Roman" w:hAnsi="Times New Roman"/>
          <w:sz w:val="28"/>
          <w:szCs w:val="28"/>
        </w:rPr>
        <w:t>.</w:t>
      </w:r>
    </w:p>
    <w:p w:rsidR="009078E6" w:rsidRPr="009078E6" w:rsidRDefault="009078E6" w:rsidP="009078E6">
      <w:pPr>
        <w:pStyle w:val="af5"/>
        <w:widowControl w:val="0"/>
        <w:numPr>
          <w:ilvl w:val="0"/>
          <w:numId w:val="36"/>
        </w:numPr>
        <w:tabs>
          <w:tab w:val="num" w:pos="284"/>
        </w:tabs>
        <w:suppressAutoHyphens/>
        <w:autoSpaceDE w:val="0"/>
        <w:autoSpaceDN w:val="0"/>
        <w:adjustRightInd w:val="0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9078E6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9078E6">
        <w:rPr>
          <w:rFonts w:ascii="Times New Roman" w:hAnsi="Times New Roman"/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Pr="009078E6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078E6" w:rsidRPr="009078E6" w:rsidRDefault="009078E6" w:rsidP="009078E6">
      <w:pPr>
        <w:pStyle w:val="af5"/>
        <w:widowControl w:val="0"/>
        <w:numPr>
          <w:ilvl w:val="0"/>
          <w:numId w:val="36"/>
        </w:numPr>
        <w:tabs>
          <w:tab w:val="num" w:pos="284"/>
        </w:tabs>
        <w:suppressAutoHyphens/>
        <w:autoSpaceDE w:val="0"/>
        <w:autoSpaceDN w:val="0"/>
        <w:adjustRightInd w:val="0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078E6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9078E6">
        <w:rPr>
          <w:rFonts w:ascii="Times New Roman" w:hAnsi="Times New Roman"/>
          <w:sz w:val="28"/>
          <w:szCs w:val="28"/>
        </w:rPr>
        <w:t xml:space="preserve"> за предоставление муниципальной услуги назначить начальника канцелярии администрации </w:t>
      </w:r>
      <w:proofErr w:type="spellStart"/>
      <w:r w:rsidRPr="009078E6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Pr="009078E6">
        <w:rPr>
          <w:rFonts w:ascii="Times New Roman" w:hAnsi="Times New Roman"/>
          <w:sz w:val="28"/>
          <w:szCs w:val="28"/>
        </w:rPr>
        <w:t xml:space="preserve"> сельского поселения Исаеву К.А.</w:t>
      </w:r>
    </w:p>
    <w:p w:rsidR="009078E6" w:rsidRPr="009078E6" w:rsidRDefault="009078E6" w:rsidP="009078E6">
      <w:pPr>
        <w:pStyle w:val="af5"/>
        <w:widowControl w:val="0"/>
        <w:numPr>
          <w:ilvl w:val="0"/>
          <w:numId w:val="36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9078E6">
        <w:rPr>
          <w:rFonts w:ascii="Times New Roman" w:hAnsi="Times New Roman"/>
          <w:sz w:val="28"/>
          <w:szCs w:val="28"/>
        </w:rPr>
        <w:t xml:space="preserve">Начальнику канцелярии внести соответствующие изменения в реестр муниципальных услуг, оказываемых администрацией </w:t>
      </w:r>
      <w:proofErr w:type="spellStart"/>
      <w:r w:rsidRPr="009078E6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Pr="009078E6">
        <w:rPr>
          <w:rFonts w:ascii="Times New Roman" w:hAnsi="Times New Roman"/>
          <w:sz w:val="28"/>
          <w:szCs w:val="28"/>
        </w:rPr>
        <w:t xml:space="preserve"> сельского </w:t>
      </w:r>
      <w:r w:rsidRPr="009078E6">
        <w:rPr>
          <w:rFonts w:ascii="Times New Roman" w:hAnsi="Times New Roman"/>
          <w:sz w:val="28"/>
          <w:szCs w:val="28"/>
        </w:rPr>
        <w:lastRenderedPageBreak/>
        <w:t>поселения.</w:t>
      </w:r>
    </w:p>
    <w:p w:rsidR="009078E6" w:rsidRDefault="009078E6" w:rsidP="009078E6">
      <w:pPr>
        <w:pStyle w:val="af5"/>
        <w:widowControl w:val="0"/>
        <w:numPr>
          <w:ilvl w:val="0"/>
          <w:numId w:val="36"/>
        </w:numPr>
        <w:tabs>
          <w:tab w:val="left" w:pos="142"/>
          <w:tab w:val="num" w:pos="284"/>
        </w:tabs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подлежит официальному опубликованию в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Войсковицкий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Войсковицкое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9078E6" w:rsidRDefault="009078E6" w:rsidP="009078E6">
      <w:pPr>
        <w:pStyle w:val="af5"/>
        <w:numPr>
          <w:ilvl w:val="0"/>
          <w:numId w:val="36"/>
        </w:numPr>
        <w:tabs>
          <w:tab w:val="left" w:pos="0"/>
          <w:tab w:val="num" w:pos="284"/>
          <w:tab w:val="left" w:pos="567"/>
        </w:tabs>
        <w:suppressAutoHyphens/>
        <w:autoSpaceDE w:val="0"/>
        <w:spacing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Войсковицкий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9078E6" w:rsidRDefault="009078E6" w:rsidP="009078E6">
      <w:pPr>
        <w:pStyle w:val="af5"/>
        <w:numPr>
          <w:ilvl w:val="0"/>
          <w:numId w:val="36"/>
        </w:numPr>
        <w:tabs>
          <w:tab w:val="left" w:pos="0"/>
          <w:tab w:val="left" w:pos="284"/>
          <w:tab w:val="left" w:pos="567"/>
        </w:tabs>
        <w:suppressAutoHyphens/>
        <w:autoSpaceDE w:val="0"/>
        <w:spacing w:line="0" w:lineRule="atLeast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78E6" w:rsidRDefault="009078E6" w:rsidP="009078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9078E6" w:rsidRDefault="009078E6" w:rsidP="009078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9078E6" w:rsidRDefault="009078E6" w:rsidP="009078E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078E6" w:rsidRDefault="009078E6" w:rsidP="009078E6">
      <w:pPr>
        <w:pStyle w:val="21"/>
        <w:spacing w:after="0" w:line="240" w:lineRule="auto"/>
        <w:ind w:left="0"/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Воронин</w:t>
      </w:r>
      <w:r>
        <w:t xml:space="preserve"> </w:t>
      </w:r>
    </w:p>
    <w:p w:rsidR="009078E6" w:rsidRDefault="009078E6" w:rsidP="009078E6">
      <w:pPr>
        <w:jc w:val="right"/>
        <w:rPr>
          <w:bCs/>
          <w:sz w:val="28"/>
          <w:szCs w:val="28"/>
        </w:rPr>
      </w:pPr>
    </w:p>
    <w:p w:rsidR="009078E6" w:rsidRDefault="009078E6" w:rsidP="009078E6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9078E6" w:rsidRDefault="009078E6" w:rsidP="009078E6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9078E6" w:rsidRDefault="00907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01222" w:rsidRPr="001C7391" w:rsidRDefault="009078E6" w:rsidP="00B10C4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Административный регламент</w:t>
      </w:r>
      <w:r w:rsidR="00342981" w:rsidRPr="001C7391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proofErr w:type="spellStart"/>
      <w:r w:rsidR="009078E6">
        <w:rPr>
          <w:sz w:val="28"/>
          <w:szCs w:val="28"/>
        </w:rPr>
        <w:t>Войсковицкого</w:t>
      </w:r>
      <w:proofErr w:type="spellEnd"/>
      <w:r w:rsidR="009078E6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lastRenderedPageBreak/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 xml:space="preserve">Администрация </w:t>
      </w:r>
      <w:proofErr w:type="spellStart"/>
      <w:r w:rsidR="009078E6" w:rsidRPr="009078E6">
        <w:rPr>
          <w:sz w:val="28"/>
          <w:szCs w:val="28"/>
        </w:rPr>
        <w:t>Войсковицкого</w:t>
      </w:r>
      <w:proofErr w:type="spellEnd"/>
      <w:r w:rsidR="009078E6" w:rsidRPr="009078E6">
        <w:rPr>
          <w:sz w:val="28"/>
          <w:szCs w:val="28"/>
        </w:rPr>
        <w:t xml:space="preserve"> сельского поселения Гатчинского муниципального района </w:t>
      </w:r>
      <w:r w:rsidRPr="009078E6">
        <w:rPr>
          <w:sz w:val="28"/>
          <w:szCs w:val="28"/>
        </w:rPr>
        <w:t>Ленинградской области</w:t>
      </w:r>
      <w:r w:rsidR="001F2D6D" w:rsidRPr="009078E6">
        <w:rPr>
          <w:sz w:val="28"/>
          <w:szCs w:val="28"/>
        </w:rPr>
        <w:t xml:space="preserve"> </w:t>
      </w:r>
      <w:r w:rsidR="001F2D6D" w:rsidRPr="009078E6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2.2.2. При предоставлении муниципальной услуги в электронной форме </w:t>
      </w:r>
      <w:r w:rsidRPr="00B03841">
        <w:rPr>
          <w:sz w:val="28"/>
          <w:szCs w:val="28"/>
        </w:rPr>
        <w:lastRenderedPageBreak/>
        <w:t>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9078E6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8E6">
        <w:rPr>
          <w:rFonts w:ascii="Times New Roman" w:hAnsi="Times New Roman"/>
          <w:sz w:val="28"/>
          <w:szCs w:val="28"/>
        </w:rPr>
        <w:t xml:space="preserve"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</w:t>
      </w:r>
      <w:r w:rsidRPr="009078E6">
        <w:rPr>
          <w:rFonts w:ascii="Times New Roman" w:hAnsi="Times New Roman"/>
          <w:sz w:val="28"/>
          <w:szCs w:val="28"/>
        </w:rPr>
        <w:lastRenderedPageBreak/>
        <w:t>сносу или реконструкции, садового дома жилым дом</w:t>
      </w:r>
      <w:r w:rsidR="00364C63" w:rsidRPr="009078E6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9078E6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8E6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9078E6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9078E6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 xml:space="preserve">1) </w:t>
      </w:r>
      <w:r w:rsidR="00F90D18" w:rsidRPr="009078E6">
        <w:rPr>
          <w:sz w:val="28"/>
          <w:szCs w:val="28"/>
        </w:rPr>
        <w:t xml:space="preserve">заявление о </w:t>
      </w:r>
      <w:r w:rsidR="00692ED4" w:rsidRPr="009078E6">
        <w:rPr>
          <w:sz w:val="28"/>
          <w:szCs w:val="28"/>
        </w:rPr>
        <w:t>предоставлении муниципальной услуги</w:t>
      </w:r>
      <w:r w:rsidR="00F90D18" w:rsidRPr="009078E6">
        <w:rPr>
          <w:sz w:val="28"/>
          <w:szCs w:val="28"/>
        </w:rPr>
        <w:t xml:space="preserve">  по форме согласно </w:t>
      </w:r>
      <w:r w:rsidRPr="009078E6">
        <w:rPr>
          <w:sz w:val="28"/>
          <w:szCs w:val="28"/>
        </w:rPr>
        <w:t>Приложени</w:t>
      </w:r>
      <w:r w:rsidR="009B0249" w:rsidRPr="009078E6">
        <w:rPr>
          <w:sz w:val="28"/>
          <w:szCs w:val="28"/>
        </w:rPr>
        <w:t xml:space="preserve">ю </w:t>
      </w:r>
      <w:r w:rsidR="000679D3" w:rsidRPr="009078E6">
        <w:rPr>
          <w:sz w:val="28"/>
          <w:szCs w:val="28"/>
        </w:rPr>
        <w:t>1</w:t>
      </w:r>
      <w:r w:rsidRPr="009078E6">
        <w:rPr>
          <w:sz w:val="28"/>
          <w:szCs w:val="28"/>
        </w:rPr>
        <w:t>;</w:t>
      </w:r>
    </w:p>
    <w:p w:rsidR="007B0C4B" w:rsidRPr="009078E6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8E6">
        <w:rPr>
          <w:bCs/>
          <w:sz w:val="28"/>
          <w:szCs w:val="28"/>
        </w:rPr>
        <w:t xml:space="preserve">2) </w:t>
      </w:r>
      <w:r w:rsidR="007B0C4B" w:rsidRPr="009078E6">
        <w:rPr>
          <w:sz w:val="28"/>
          <w:szCs w:val="28"/>
        </w:rPr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9078E6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8E6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9078E6">
        <w:rPr>
          <w:bCs/>
          <w:sz w:val="28"/>
          <w:szCs w:val="28"/>
        </w:rPr>
        <w:t>услуги представителя Заявителя).</w:t>
      </w:r>
      <w:r w:rsidRPr="009078E6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078E6">
        <w:rPr>
          <w:bCs/>
          <w:sz w:val="28"/>
          <w:szCs w:val="28"/>
          <w:lang w:val="en-US"/>
        </w:rPr>
        <w:t>sig</w:t>
      </w:r>
      <w:r w:rsidRPr="009078E6">
        <w:rPr>
          <w:bCs/>
          <w:sz w:val="28"/>
          <w:szCs w:val="28"/>
        </w:rPr>
        <w:t>3.</w:t>
      </w:r>
    </w:p>
    <w:p w:rsidR="00B123B3" w:rsidRPr="009078E6" w:rsidRDefault="00A72F4F" w:rsidP="00B123B3">
      <w:pPr>
        <w:ind w:firstLine="540"/>
        <w:jc w:val="both"/>
        <w:rPr>
          <w:sz w:val="28"/>
          <w:szCs w:val="28"/>
        </w:rPr>
      </w:pPr>
      <w:r w:rsidRPr="009078E6">
        <w:rPr>
          <w:sz w:val="28"/>
          <w:szCs w:val="28"/>
        </w:rPr>
        <w:t>4</w:t>
      </w:r>
      <w:r w:rsidR="007F5559" w:rsidRPr="009078E6">
        <w:rPr>
          <w:sz w:val="28"/>
          <w:szCs w:val="28"/>
        </w:rPr>
        <w:t xml:space="preserve">) </w:t>
      </w:r>
      <w:r w:rsidR="00B123B3" w:rsidRPr="009078E6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9078E6">
        <w:rPr>
          <w:sz w:val="28"/>
          <w:szCs w:val="28"/>
        </w:rPr>
        <w:t>перепланируемое</w:t>
      </w:r>
      <w:proofErr w:type="spellEnd"/>
      <w:r w:rsidR="00B123B3" w:rsidRPr="009078E6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9078E6">
        <w:rPr>
          <w:sz w:val="28"/>
          <w:szCs w:val="28"/>
        </w:rPr>
        <w:br/>
        <w:t xml:space="preserve">не зарегистрировано в Едином государственном реестре недвижимости; </w:t>
      </w:r>
    </w:p>
    <w:p w:rsidR="008046A3" w:rsidRPr="009078E6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>5</w:t>
      </w:r>
      <w:r w:rsidR="000679D3" w:rsidRPr="009078E6">
        <w:rPr>
          <w:sz w:val="28"/>
          <w:szCs w:val="28"/>
        </w:rPr>
        <w:t>) подготовленный</w:t>
      </w:r>
      <w:r w:rsidR="001338B1" w:rsidRPr="009078E6">
        <w:rPr>
          <w:sz w:val="28"/>
          <w:szCs w:val="28"/>
        </w:rPr>
        <w:t>,</w:t>
      </w:r>
      <w:r w:rsidR="000679D3" w:rsidRPr="009078E6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9078E6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>6</w:t>
      </w:r>
      <w:r w:rsidR="000679D3" w:rsidRPr="009078E6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9078E6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>7</w:t>
      </w:r>
      <w:r w:rsidR="000679D3" w:rsidRPr="009078E6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9078E6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9078E6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>2.7.</w:t>
      </w:r>
      <w:r w:rsidR="00456CB4" w:rsidRPr="009078E6">
        <w:rPr>
          <w:sz w:val="28"/>
          <w:szCs w:val="28"/>
        </w:rPr>
        <w:t xml:space="preserve"> </w:t>
      </w:r>
      <w:r w:rsidR="00B85904" w:rsidRPr="009078E6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9078E6">
        <w:rPr>
          <w:sz w:val="28"/>
          <w:szCs w:val="28"/>
        </w:rPr>
        <w:t>муниципальной</w:t>
      </w:r>
      <w:r w:rsidR="00B85904" w:rsidRPr="009078E6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</w:t>
      </w:r>
      <w:r w:rsidR="00B85904" w:rsidRPr="0050658C">
        <w:rPr>
          <w:sz w:val="28"/>
          <w:szCs w:val="28"/>
        </w:rPr>
        <w:t xml:space="preserve">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lastRenderedPageBreak/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1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 xml:space="preserve">в предоставлении муниципальной услуги, за исключением случаев, предусмотренных </w:t>
      </w:r>
      <w:hyperlink r:id="rId14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E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</w:t>
      </w:r>
      <w:r w:rsidRPr="00A93176">
        <w:rPr>
          <w:sz w:val="28"/>
          <w:szCs w:val="28"/>
        </w:rPr>
        <w:lastRenderedPageBreak/>
        <w:t xml:space="preserve">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9078E6">
        <w:rPr>
          <w:color w:val="000000" w:themeColor="text1"/>
          <w:sz w:val="28"/>
          <w:szCs w:val="28"/>
        </w:rPr>
        <w:t>котор</w:t>
      </w:r>
      <w:r w:rsidR="00695DA5" w:rsidRPr="009078E6">
        <w:rPr>
          <w:color w:val="000000" w:themeColor="text1"/>
          <w:sz w:val="28"/>
          <w:szCs w:val="28"/>
        </w:rPr>
        <w:t>ом</w:t>
      </w:r>
      <w:r w:rsidR="0002280D" w:rsidRPr="009078E6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9078E6">
        <w:rPr>
          <w:color w:val="000000" w:themeColor="text1"/>
          <w:sz w:val="28"/>
          <w:szCs w:val="28"/>
        </w:rPr>
        <w:t>й центр</w:t>
      </w:r>
      <w:r w:rsidR="0002280D" w:rsidRPr="009078E6">
        <w:rPr>
          <w:color w:val="000000" w:themeColor="text1"/>
          <w:sz w:val="28"/>
          <w:szCs w:val="28"/>
        </w:rPr>
        <w:t>, располагается бесплатная</w:t>
      </w:r>
      <w:r w:rsidR="0002280D" w:rsidRPr="00F17E21">
        <w:rPr>
          <w:color w:val="000000" w:themeColor="text1"/>
          <w:sz w:val="28"/>
          <w:szCs w:val="28"/>
        </w:rPr>
        <w:t xml:space="preserve">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lastRenderedPageBreak/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8E6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</w:t>
      </w:r>
      <w:r w:rsidRPr="009078E6">
        <w:rPr>
          <w:rFonts w:eastAsia="Calibri"/>
          <w:sz w:val="28"/>
          <w:szCs w:val="28"/>
        </w:rPr>
        <w:t xml:space="preserve">электронной форме через ПГУ ЛО, либо ЕПГУ специалист, наделенный в соответствии с </w:t>
      </w:r>
      <w:r w:rsidR="00760906" w:rsidRPr="009078E6">
        <w:rPr>
          <w:sz w:val="28"/>
          <w:szCs w:val="28"/>
        </w:rPr>
        <w:t>должностной инструкцией</w:t>
      </w:r>
      <w:r w:rsidRPr="009078E6">
        <w:rPr>
          <w:rFonts w:eastAsia="Calibri"/>
          <w:sz w:val="28"/>
          <w:szCs w:val="28"/>
        </w:rPr>
        <w:t xml:space="preserve"> функциями, формирует комплект документов, поступивших</w:t>
      </w:r>
      <w:r w:rsidRPr="00493DE9">
        <w:rPr>
          <w:rFonts w:eastAsia="Calibri"/>
          <w:sz w:val="28"/>
          <w:szCs w:val="28"/>
        </w:rPr>
        <w:t xml:space="preserve">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>3.1.2.4</w:t>
      </w:r>
      <w:r w:rsidRPr="009078E6">
        <w:rPr>
          <w:szCs w:val="28"/>
        </w:rPr>
        <w:t xml:space="preserve">. Критерием принятия решения </w:t>
      </w:r>
      <w:r w:rsidR="002C723C" w:rsidRPr="009078E6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</w:t>
      </w:r>
      <w:r w:rsidR="002D1D61" w:rsidRPr="007C20EF">
        <w:rPr>
          <w:sz w:val="28"/>
          <w:szCs w:val="28"/>
        </w:rPr>
        <w:lastRenderedPageBreak/>
        <w:t>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9078E6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</w:t>
      </w:r>
      <w:r w:rsidR="000D3213" w:rsidRPr="00F05D9F">
        <w:rPr>
          <w:sz w:val="28"/>
          <w:szCs w:val="28"/>
        </w:rPr>
        <w:lastRenderedPageBreak/>
        <w:t xml:space="preserve">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</w:t>
      </w:r>
      <w:r w:rsidRPr="00F05D9F">
        <w:rPr>
          <w:szCs w:val="28"/>
        </w:rPr>
        <w:lastRenderedPageBreak/>
        <w:t xml:space="preserve">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05D9F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</w:t>
      </w:r>
      <w:r w:rsidRPr="00F05D9F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lastRenderedPageBreak/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32060C" w:rsidRDefault="006D7008" w:rsidP="006D7008">
      <w:pPr>
        <w:widowControl w:val="0"/>
        <w:ind w:firstLine="709"/>
        <w:jc w:val="both"/>
        <w:rPr>
          <w:strike/>
          <w:sz w:val="28"/>
          <w:szCs w:val="28"/>
        </w:rPr>
      </w:pPr>
      <w:r w:rsidRPr="00F05D9F">
        <w:rPr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</w:t>
      </w:r>
      <w:r w:rsidRPr="00F05D9F">
        <w:rPr>
          <w:sz w:val="28"/>
          <w:szCs w:val="28"/>
        </w:rPr>
        <w:lastRenderedPageBreak/>
        <w:t>заявителю</w:t>
      </w:r>
      <w:r w:rsidR="009078E6">
        <w:rPr>
          <w:sz w:val="28"/>
          <w:szCs w:val="28"/>
        </w:rPr>
        <w:t>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0E3BF9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206CBB" w:rsidRDefault="00206CBB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206CBB" w:rsidRDefault="00206CBB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206CBB" w:rsidRDefault="00206CBB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206CBB" w:rsidRDefault="00206CBB" w:rsidP="00F05D9F">
                    <w:r>
                      <w:t xml:space="preserve"> </w:t>
                    </w:r>
                  </w:p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206CBB" w:rsidRDefault="00206CBB" w:rsidP="00F05D9F">
                    <w:r>
                      <w:t xml:space="preserve"> </w:t>
                    </w:r>
                  </w:p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206CBB" w:rsidRDefault="00206CBB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206CBB" w:rsidRDefault="00206CBB" w:rsidP="00F05D9F">
                    <w:r>
                      <w:t xml:space="preserve"> </w:t>
                    </w:r>
                  </w:p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206CBB" w:rsidRDefault="00206CBB" w:rsidP="00F05D9F">
                    <w:r>
                      <w:t xml:space="preserve"> </w:t>
                    </w:r>
                  </w:p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206CBB" w:rsidRDefault="00206CBB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206CBB" w:rsidRDefault="00206CBB" w:rsidP="00F05D9F">
                    <w:r>
                      <w:t xml:space="preserve"> </w:t>
                    </w:r>
                  </w:p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206CBB" w:rsidRDefault="00206CBB" w:rsidP="00F05D9F">
                    <w:r>
                      <w:t xml:space="preserve"> </w:t>
                    </w:r>
                  </w:p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 w:rsidR="000E3BF9">
        <w:rPr>
          <w:noProof/>
        </w:rPr>
      </w:r>
      <w:r w:rsidR="000E3BF9">
        <w:rPr>
          <w:noProof/>
        </w:rPr>
        <w:pict>
          <v:group id="Группа 24707" o:spid="_x0000_s1049" style="width:404.85pt;height:26.4pt;mso-position-horizontal-relative:char;mso-position-vertical-relative:line" coordsize="51413,3352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206CBB" w:rsidRDefault="00206CBB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206CBB" w:rsidRDefault="00206CBB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206CBB" w:rsidRDefault="00206CBB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206CBB" w:rsidRDefault="00206CBB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206CBB" w:rsidRDefault="00206CBB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8"/>
      <w:headerReference w:type="default" r:id="rId19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9D" w:rsidRDefault="003F199D">
      <w:r>
        <w:separator/>
      </w:r>
    </w:p>
  </w:endnote>
  <w:endnote w:type="continuationSeparator" w:id="0">
    <w:p w:rsidR="003F199D" w:rsidRDefault="003F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9D" w:rsidRDefault="003F199D">
      <w:r>
        <w:separator/>
      </w:r>
    </w:p>
  </w:footnote>
  <w:footnote w:type="continuationSeparator" w:id="0">
    <w:p w:rsidR="003F199D" w:rsidRDefault="003F1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BB" w:rsidRDefault="00206C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6CBB" w:rsidRDefault="00206CBB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BB" w:rsidRDefault="00206C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400C">
      <w:rPr>
        <w:rStyle w:val="a9"/>
        <w:noProof/>
      </w:rPr>
      <w:t>6</w:t>
    </w:r>
    <w:r>
      <w:rPr>
        <w:rStyle w:val="a9"/>
      </w:rPr>
      <w:fldChar w:fldCharType="end"/>
    </w:r>
  </w:p>
  <w:p w:rsidR="00206CBB" w:rsidRDefault="00206CBB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7"/>
  </w:num>
  <w:num w:numId="5">
    <w:abstractNumId w:val="8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29"/>
  </w:num>
  <w:num w:numId="14">
    <w:abstractNumId w:val="1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9"/>
  </w:num>
  <w:num w:numId="29">
    <w:abstractNumId w:val="31"/>
  </w:num>
  <w:num w:numId="30">
    <w:abstractNumId w:val="12"/>
  </w:num>
  <w:num w:numId="31">
    <w:abstractNumId w:val="5"/>
  </w:num>
  <w:num w:numId="32">
    <w:abstractNumId w:val="2"/>
  </w:num>
  <w:num w:numId="33">
    <w:abstractNumId w:val="24"/>
  </w:num>
  <w:num w:numId="34">
    <w:abstractNumId w:val="18"/>
  </w:num>
  <w:num w:numId="35">
    <w:abstractNumId w:val="6"/>
  </w:num>
  <w:num w:numId="3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E3BF9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6CBB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2A28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1290"/>
    <w:rsid w:val="003F199D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A6049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78E6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400C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59A2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1586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9078E6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8B0A-A70B-4601-B4F4-860EE27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29</Pages>
  <Words>10221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68351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user1</cp:lastModifiedBy>
  <cp:revision>4</cp:revision>
  <cp:lastPrinted>2022-10-13T11:52:00Z</cp:lastPrinted>
  <dcterms:created xsi:type="dcterms:W3CDTF">2022-10-12T08:26:00Z</dcterms:created>
  <dcterms:modified xsi:type="dcterms:W3CDTF">2022-10-13T12:25:00Z</dcterms:modified>
</cp:coreProperties>
</file>